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E59E" w14:textId="77777777" w:rsidR="009D665F" w:rsidRPr="00992696" w:rsidRDefault="00000000">
      <w:pPr>
        <w:pStyle w:val="Body"/>
        <w:spacing w:after="0" w:line="240" w:lineRule="auto"/>
        <w:rPr>
          <w:rFonts w:ascii="Arial" w:eastAsia="Arial" w:hAnsi="Arial" w:cs="Arial"/>
          <w:color w:val="auto"/>
          <w:sz w:val="24"/>
          <w:szCs w:val="24"/>
        </w:rPr>
      </w:pPr>
      <w:r w:rsidRPr="00992696">
        <w:rPr>
          <w:rFonts w:ascii="Arial" w:hAnsi="Arial" w:cs="Arial"/>
          <w:color w:val="auto"/>
          <w:sz w:val="24"/>
          <w:szCs w:val="24"/>
        </w:rPr>
        <w:t>Action Committee Policies and Procedures</w:t>
      </w:r>
    </w:p>
    <w:p w14:paraId="3588B8D7" w14:textId="77777777" w:rsidR="009D665F" w:rsidRPr="00992696" w:rsidRDefault="00000000">
      <w:pPr>
        <w:pStyle w:val="Body"/>
        <w:spacing w:after="0" w:line="240" w:lineRule="auto"/>
        <w:rPr>
          <w:rFonts w:ascii="Arial" w:eastAsia="Arial" w:hAnsi="Arial" w:cs="Arial"/>
          <w:color w:val="auto"/>
          <w:sz w:val="24"/>
          <w:szCs w:val="24"/>
        </w:rPr>
      </w:pPr>
      <w:r w:rsidRPr="00992696">
        <w:rPr>
          <w:rFonts w:ascii="Arial" w:hAnsi="Arial" w:cs="Arial"/>
          <w:color w:val="auto"/>
          <w:sz w:val="24"/>
          <w:szCs w:val="24"/>
        </w:rPr>
        <w:t>Upper Mississippi River Region ILO of LWV (UMRR)</w:t>
      </w:r>
    </w:p>
    <w:p w14:paraId="5927E3CD" w14:textId="22BFA890" w:rsidR="009D665F" w:rsidRPr="00992696" w:rsidRDefault="00000000">
      <w:pPr>
        <w:pStyle w:val="Body"/>
        <w:spacing w:after="0" w:line="240" w:lineRule="auto"/>
        <w:rPr>
          <w:rFonts w:ascii="Arial" w:eastAsia="Arial" w:hAnsi="Arial" w:cs="Arial"/>
          <w:color w:val="auto"/>
          <w:sz w:val="24"/>
          <w:szCs w:val="24"/>
        </w:rPr>
      </w:pPr>
      <w:r w:rsidRPr="00992696">
        <w:rPr>
          <w:rFonts w:ascii="Arial" w:hAnsi="Arial" w:cs="Arial"/>
          <w:color w:val="auto"/>
          <w:sz w:val="24"/>
          <w:szCs w:val="24"/>
        </w:rPr>
        <w:t>Date</w:t>
      </w:r>
      <w:r w:rsidR="00992696" w:rsidRPr="00992696">
        <w:rPr>
          <w:rFonts w:ascii="Arial" w:hAnsi="Arial" w:cs="Arial"/>
          <w:color w:val="auto"/>
          <w:sz w:val="24"/>
          <w:szCs w:val="24"/>
        </w:rPr>
        <w:t xml:space="preserve"> the policies were</w:t>
      </w:r>
      <w:r w:rsidRPr="00992696">
        <w:rPr>
          <w:rFonts w:ascii="Arial" w:hAnsi="Arial" w:cs="Arial"/>
          <w:color w:val="auto"/>
          <w:sz w:val="24"/>
          <w:szCs w:val="24"/>
        </w:rPr>
        <w:t xml:space="preserve"> approved by UMRR Board:  </w:t>
      </w:r>
    </w:p>
    <w:p w14:paraId="6A5B0530" w14:textId="77777777" w:rsidR="009D665F" w:rsidRPr="00992696" w:rsidRDefault="009D665F">
      <w:pPr>
        <w:pStyle w:val="Body"/>
        <w:spacing w:after="0" w:line="240" w:lineRule="auto"/>
        <w:rPr>
          <w:rFonts w:ascii="Arial" w:eastAsia="Arial" w:hAnsi="Arial" w:cs="Arial"/>
          <w:color w:val="auto"/>
          <w:sz w:val="24"/>
          <w:szCs w:val="24"/>
        </w:rPr>
      </w:pPr>
    </w:p>
    <w:p w14:paraId="42F40DD3" w14:textId="76B93130" w:rsidR="00992696" w:rsidRPr="00992696" w:rsidRDefault="00992696">
      <w:pPr>
        <w:pStyle w:val="Body"/>
        <w:spacing w:after="0" w:line="240" w:lineRule="auto"/>
        <w:rPr>
          <w:rFonts w:ascii="Arial" w:eastAsia="Arial" w:hAnsi="Arial" w:cs="Arial"/>
          <w:color w:val="auto"/>
          <w:sz w:val="24"/>
          <w:szCs w:val="24"/>
        </w:rPr>
      </w:pPr>
      <w:r w:rsidRPr="00992696">
        <w:rPr>
          <w:rFonts w:ascii="Arial" w:eastAsia="Arial" w:hAnsi="Arial" w:cs="Arial"/>
          <w:color w:val="auto"/>
          <w:sz w:val="24"/>
          <w:szCs w:val="24"/>
        </w:rPr>
        <w:t>POLICIES</w:t>
      </w:r>
    </w:p>
    <w:p w14:paraId="02B993CE" w14:textId="77777777" w:rsidR="00992696" w:rsidRPr="00992696" w:rsidRDefault="00992696">
      <w:pPr>
        <w:pStyle w:val="Body"/>
        <w:spacing w:after="0" w:line="240" w:lineRule="auto"/>
        <w:rPr>
          <w:rFonts w:ascii="Arial" w:eastAsia="Arial" w:hAnsi="Arial" w:cs="Arial"/>
          <w:color w:val="auto"/>
          <w:sz w:val="24"/>
          <w:szCs w:val="24"/>
        </w:rPr>
      </w:pPr>
    </w:p>
    <w:p w14:paraId="40E2FAD9" w14:textId="77777777" w:rsidR="009D665F" w:rsidRPr="00992696" w:rsidRDefault="00000000">
      <w:pPr>
        <w:pStyle w:val="ListParagraph"/>
        <w:numPr>
          <w:ilvl w:val="0"/>
          <w:numId w:val="2"/>
        </w:numPr>
        <w:rPr>
          <w:rFonts w:ascii="Arial" w:hAnsi="Arial" w:cs="Arial"/>
          <w:color w:val="auto"/>
          <w:sz w:val="24"/>
          <w:szCs w:val="24"/>
        </w:rPr>
      </w:pPr>
      <w:r w:rsidRPr="00992696">
        <w:rPr>
          <w:rFonts w:ascii="Arial" w:hAnsi="Arial" w:cs="Arial"/>
          <w:color w:val="auto"/>
          <w:sz w:val="24"/>
          <w:szCs w:val="24"/>
        </w:rPr>
        <w:t>Purpose of the Action Committee</w:t>
      </w:r>
    </w:p>
    <w:p w14:paraId="5EBE2CB3" w14:textId="763FBB49" w:rsidR="009D665F" w:rsidRPr="00992696" w:rsidRDefault="00000000">
      <w:pPr>
        <w:pStyle w:val="ListParagraph"/>
        <w:numPr>
          <w:ilvl w:val="0"/>
          <w:numId w:val="4"/>
        </w:numPr>
        <w:rPr>
          <w:rFonts w:ascii="Arial" w:hAnsi="Arial" w:cs="Arial"/>
          <w:color w:val="auto"/>
          <w:sz w:val="24"/>
          <w:szCs w:val="24"/>
        </w:rPr>
      </w:pPr>
      <w:r w:rsidRPr="00992696">
        <w:rPr>
          <w:rFonts w:ascii="Arial" w:hAnsi="Arial" w:cs="Arial"/>
          <w:color w:val="auto"/>
          <w:sz w:val="24"/>
          <w:szCs w:val="24"/>
        </w:rPr>
        <w:t>The Action Committee was established as a standing committee by the UMRR Board to</w:t>
      </w:r>
      <w:r w:rsidR="00AA01C7" w:rsidRPr="00992696">
        <w:rPr>
          <w:rFonts w:ascii="Arial" w:hAnsi="Arial" w:cs="Arial"/>
          <w:color w:val="auto"/>
          <w:sz w:val="24"/>
          <w:szCs w:val="24"/>
        </w:rPr>
        <w:t xml:space="preserve"> coordinate with like-minded organizations and across states on issues related to water quality and quantity</w:t>
      </w:r>
      <w:r w:rsidR="00644DA6" w:rsidRPr="00992696">
        <w:rPr>
          <w:rFonts w:ascii="Arial" w:hAnsi="Arial" w:cs="Arial"/>
          <w:color w:val="auto"/>
          <w:sz w:val="24"/>
          <w:szCs w:val="24"/>
        </w:rPr>
        <w:t>, as well as</w:t>
      </w:r>
      <w:r w:rsidR="00222AB2" w:rsidRPr="00992696">
        <w:rPr>
          <w:rFonts w:ascii="Arial" w:hAnsi="Arial" w:cs="Arial"/>
          <w:color w:val="auto"/>
          <w:sz w:val="24"/>
          <w:szCs w:val="24"/>
        </w:rPr>
        <w:t xml:space="preserve"> to recommend action on</w:t>
      </w:r>
      <w:r w:rsidR="00644DA6" w:rsidRPr="00992696">
        <w:rPr>
          <w:rFonts w:ascii="Arial" w:hAnsi="Arial" w:cs="Arial"/>
          <w:color w:val="auto"/>
          <w:sz w:val="24"/>
          <w:szCs w:val="24"/>
        </w:rPr>
        <w:t xml:space="preserve"> issues related to climate change.</w:t>
      </w:r>
    </w:p>
    <w:p w14:paraId="31B4ECE5" w14:textId="77777777" w:rsidR="002B19C4" w:rsidRPr="00992696" w:rsidRDefault="00000000" w:rsidP="002B19C4">
      <w:pPr>
        <w:pStyle w:val="ListParagraph"/>
        <w:numPr>
          <w:ilvl w:val="0"/>
          <w:numId w:val="5"/>
        </w:numPr>
        <w:rPr>
          <w:rFonts w:ascii="Arial" w:hAnsi="Arial" w:cs="Arial"/>
          <w:color w:val="auto"/>
          <w:sz w:val="24"/>
          <w:szCs w:val="24"/>
        </w:rPr>
      </w:pPr>
      <w:r w:rsidRPr="00992696">
        <w:rPr>
          <w:rFonts w:ascii="Arial" w:hAnsi="Arial" w:cs="Arial"/>
          <w:color w:val="auto"/>
          <w:sz w:val="24"/>
          <w:szCs w:val="24"/>
        </w:rPr>
        <w:t>Members and Officers</w:t>
      </w:r>
    </w:p>
    <w:p w14:paraId="7AD7D3B6" w14:textId="06526747" w:rsidR="009D665F" w:rsidRPr="00992696" w:rsidRDefault="002B19C4" w:rsidP="002B19C4">
      <w:pPr>
        <w:pStyle w:val="ListParagraph"/>
        <w:numPr>
          <w:ilvl w:val="0"/>
          <w:numId w:val="7"/>
        </w:numPr>
        <w:rPr>
          <w:rFonts w:ascii="Arial" w:hAnsi="Arial" w:cs="Arial"/>
          <w:color w:val="auto"/>
          <w:sz w:val="24"/>
          <w:szCs w:val="24"/>
        </w:rPr>
      </w:pPr>
      <w:r w:rsidRPr="00992696">
        <w:rPr>
          <w:rFonts w:ascii="Arial" w:hAnsi="Arial" w:cs="Arial"/>
          <w:color w:val="auto"/>
          <w:sz w:val="24"/>
          <w:szCs w:val="24"/>
        </w:rPr>
        <w:t xml:space="preserve">Action Committee members shall be appointed by the </w:t>
      </w:r>
      <w:r w:rsidR="00AA01C7" w:rsidRPr="00992696">
        <w:rPr>
          <w:rFonts w:ascii="Arial" w:hAnsi="Arial" w:cs="Arial"/>
          <w:color w:val="auto"/>
          <w:sz w:val="24"/>
          <w:szCs w:val="24"/>
        </w:rPr>
        <w:t xml:space="preserve">UMRR Board in </w:t>
      </w:r>
      <w:r w:rsidR="00222AB2" w:rsidRPr="00992696">
        <w:rPr>
          <w:rFonts w:ascii="Arial" w:hAnsi="Arial" w:cs="Arial"/>
          <w:color w:val="auto"/>
          <w:sz w:val="24"/>
          <w:szCs w:val="24"/>
        </w:rPr>
        <w:t>even-numbered</w:t>
      </w:r>
      <w:r w:rsidR="00AA01C7" w:rsidRPr="00992696">
        <w:rPr>
          <w:rFonts w:ascii="Arial" w:hAnsi="Arial" w:cs="Arial"/>
          <w:color w:val="auto"/>
          <w:sz w:val="24"/>
          <w:szCs w:val="24"/>
        </w:rPr>
        <w:t xml:space="preserve"> years.</w:t>
      </w:r>
      <w:r w:rsidRPr="00992696">
        <w:rPr>
          <w:rFonts w:ascii="Arial" w:hAnsi="Arial" w:cs="Arial"/>
          <w:color w:val="auto"/>
          <w:sz w:val="24"/>
          <w:szCs w:val="24"/>
        </w:rPr>
        <w:t xml:space="preserve">  </w:t>
      </w:r>
      <w:r w:rsidR="00AA01C7" w:rsidRPr="00992696">
        <w:rPr>
          <w:rFonts w:ascii="Arial" w:hAnsi="Arial" w:cs="Arial"/>
          <w:color w:val="auto"/>
          <w:sz w:val="24"/>
          <w:szCs w:val="24"/>
        </w:rPr>
        <w:t xml:space="preserve">Additional members may be appointed by the Board </w:t>
      </w:r>
      <w:r w:rsidR="000C23A3" w:rsidRPr="00992696">
        <w:rPr>
          <w:rFonts w:ascii="Arial" w:hAnsi="Arial" w:cs="Arial"/>
          <w:color w:val="auto"/>
          <w:sz w:val="24"/>
          <w:szCs w:val="24"/>
        </w:rPr>
        <w:t>at any time</w:t>
      </w:r>
      <w:r w:rsidR="00AA01C7" w:rsidRPr="00992696">
        <w:rPr>
          <w:rFonts w:ascii="Arial" w:hAnsi="Arial" w:cs="Arial"/>
          <w:color w:val="auto"/>
          <w:sz w:val="24"/>
          <w:szCs w:val="24"/>
        </w:rPr>
        <w:t xml:space="preserve">.  </w:t>
      </w:r>
      <w:r w:rsidRPr="00992696">
        <w:rPr>
          <w:rFonts w:ascii="Arial" w:hAnsi="Arial" w:cs="Arial"/>
          <w:color w:val="auto"/>
          <w:sz w:val="24"/>
          <w:szCs w:val="24"/>
          <w:u w:color="FF0000"/>
        </w:rPr>
        <w:t xml:space="preserve">A quorum shall be 2/5 of the members. </w:t>
      </w:r>
    </w:p>
    <w:p w14:paraId="44E1F437" w14:textId="002BDE35" w:rsidR="009D665F" w:rsidRPr="00992696" w:rsidRDefault="00000000">
      <w:pPr>
        <w:pStyle w:val="ListParagraph"/>
        <w:numPr>
          <w:ilvl w:val="0"/>
          <w:numId w:val="7"/>
        </w:numPr>
        <w:rPr>
          <w:rFonts w:ascii="Arial" w:hAnsi="Arial" w:cs="Arial"/>
          <w:color w:val="auto"/>
          <w:sz w:val="24"/>
          <w:szCs w:val="24"/>
        </w:rPr>
      </w:pPr>
      <w:r w:rsidRPr="00992696">
        <w:rPr>
          <w:rFonts w:ascii="Arial" w:hAnsi="Arial" w:cs="Arial"/>
          <w:color w:val="auto"/>
          <w:sz w:val="24"/>
          <w:szCs w:val="24"/>
        </w:rPr>
        <w:t xml:space="preserve">The Action Committee shall elect its chair or co-chairs, vice-chair or co-vice-chairs, and secretary at the first meeting after the Board’s appointment of members.  They shall serve until the next election of </w:t>
      </w:r>
      <w:r w:rsidR="00222AB2" w:rsidRPr="00992696">
        <w:rPr>
          <w:rFonts w:ascii="Arial" w:hAnsi="Arial" w:cs="Arial"/>
          <w:color w:val="auto"/>
          <w:sz w:val="24"/>
          <w:szCs w:val="24"/>
        </w:rPr>
        <w:t xml:space="preserve">committee </w:t>
      </w:r>
      <w:r w:rsidRPr="00992696">
        <w:rPr>
          <w:rFonts w:ascii="Arial" w:hAnsi="Arial" w:cs="Arial"/>
          <w:color w:val="auto"/>
          <w:sz w:val="24"/>
          <w:szCs w:val="24"/>
        </w:rPr>
        <w:t>officers.</w:t>
      </w:r>
    </w:p>
    <w:p w14:paraId="2B62A8A4" w14:textId="6652343A" w:rsidR="009D665F" w:rsidRPr="00992696" w:rsidRDefault="00000000">
      <w:pPr>
        <w:pStyle w:val="ListParagraph"/>
        <w:numPr>
          <w:ilvl w:val="0"/>
          <w:numId w:val="7"/>
        </w:numPr>
        <w:rPr>
          <w:rFonts w:ascii="Arial" w:hAnsi="Arial" w:cs="Arial"/>
          <w:color w:val="auto"/>
          <w:sz w:val="24"/>
          <w:szCs w:val="24"/>
        </w:rPr>
      </w:pPr>
      <w:r w:rsidRPr="00992696">
        <w:rPr>
          <w:rFonts w:ascii="Arial" w:hAnsi="Arial" w:cs="Arial"/>
          <w:color w:val="auto"/>
          <w:sz w:val="24"/>
          <w:szCs w:val="24"/>
        </w:rPr>
        <w:t>The chair shall convene and facilitate meetings and take other actions as designated by the Action Committee or UMRR Board.  In the absence of the chair or the chai</w:t>
      </w:r>
      <w:r w:rsidR="000C23A3" w:rsidRPr="00992696">
        <w:rPr>
          <w:rFonts w:ascii="Arial" w:hAnsi="Arial" w:cs="Arial"/>
          <w:color w:val="auto"/>
          <w:sz w:val="24"/>
          <w:szCs w:val="24"/>
        </w:rPr>
        <w:t>r(s)</w:t>
      </w:r>
      <w:r w:rsidRPr="00992696">
        <w:rPr>
          <w:rFonts w:ascii="Arial" w:hAnsi="Arial" w:cs="Arial"/>
          <w:color w:val="auto"/>
          <w:sz w:val="24"/>
          <w:szCs w:val="24"/>
        </w:rPr>
        <w:t xml:space="preserve"> shall serve those functions.  The secretary shall take and submit minutes of meetings and serve other functions as designated by the committee.</w:t>
      </w:r>
      <w:r w:rsidR="000C23A3" w:rsidRPr="00992696">
        <w:rPr>
          <w:rFonts w:ascii="Arial" w:hAnsi="Arial" w:cs="Arial"/>
          <w:color w:val="auto"/>
          <w:sz w:val="24"/>
          <w:szCs w:val="24"/>
        </w:rPr>
        <w:t xml:space="preserve">  The secretary</w:t>
      </w:r>
      <w:r w:rsidR="006628C4" w:rsidRPr="00992696">
        <w:rPr>
          <w:rFonts w:ascii="Arial" w:hAnsi="Arial" w:cs="Arial"/>
          <w:color w:val="auto"/>
          <w:sz w:val="24"/>
          <w:szCs w:val="24"/>
        </w:rPr>
        <w:t xml:space="preserve"> or chair</w:t>
      </w:r>
      <w:r w:rsidR="000C23A3" w:rsidRPr="00992696">
        <w:rPr>
          <w:rFonts w:ascii="Arial" w:hAnsi="Arial" w:cs="Arial"/>
          <w:color w:val="auto"/>
          <w:sz w:val="24"/>
          <w:szCs w:val="24"/>
        </w:rPr>
        <w:t xml:space="preserve"> may delegate other members to serve some </w:t>
      </w:r>
      <w:r w:rsidR="006628C4" w:rsidRPr="00992696">
        <w:rPr>
          <w:rFonts w:ascii="Arial" w:hAnsi="Arial" w:cs="Arial"/>
          <w:color w:val="auto"/>
          <w:sz w:val="24"/>
          <w:szCs w:val="24"/>
        </w:rPr>
        <w:t>functions.</w:t>
      </w:r>
    </w:p>
    <w:p w14:paraId="02EC5A13" w14:textId="21B39EC7" w:rsidR="009D665F" w:rsidRPr="00992696" w:rsidRDefault="00000000">
      <w:pPr>
        <w:pStyle w:val="ListParagraph"/>
        <w:numPr>
          <w:ilvl w:val="0"/>
          <w:numId w:val="7"/>
        </w:numPr>
        <w:rPr>
          <w:rFonts w:ascii="Arial" w:hAnsi="Arial" w:cs="Arial"/>
          <w:color w:val="auto"/>
          <w:sz w:val="24"/>
          <w:szCs w:val="24"/>
        </w:rPr>
      </w:pPr>
      <w:r w:rsidRPr="00992696">
        <w:rPr>
          <w:rFonts w:ascii="Arial" w:hAnsi="Arial" w:cs="Arial"/>
          <w:color w:val="auto"/>
          <w:sz w:val="24"/>
          <w:szCs w:val="24"/>
        </w:rPr>
        <w:t>If an officer resigns, the Action Committee shall elect a replacement until the next</w:t>
      </w:r>
      <w:r w:rsidR="00992696" w:rsidRPr="00992696">
        <w:rPr>
          <w:rFonts w:ascii="Arial" w:hAnsi="Arial" w:cs="Arial"/>
          <w:color w:val="auto"/>
          <w:sz w:val="24"/>
          <w:szCs w:val="24"/>
        </w:rPr>
        <w:t xml:space="preserve"> regular</w:t>
      </w:r>
      <w:r w:rsidRPr="00992696">
        <w:rPr>
          <w:rFonts w:ascii="Arial" w:hAnsi="Arial" w:cs="Arial"/>
          <w:color w:val="auto"/>
          <w:sz w:val="24"/>
          <w:szCs w:val="24"/>
        </w:rPr>
        <w:t xml:space="preserve"> election of its officers.</w:t>
      </w:r>
    </w:p>
    <w:p w14:paraId="40482ABF" w14:textId="616EC282" w:rsidR="009D665F" w:rsidRPr="00992696" w:rsidRDefault="00AA01C7">
      <w:pPr>
        <w:pStyle w:val="ListParagraph"/>
        <w:numPr>
          <w:ilvl w:val="0"/>
          <w:numId w:val="7"/>
        </w:numPr>
        <w:rPr>
          <w:rFonts w:ascii="Arial" w:hAnsi="Arial" w:cs="Arial"/>
          <w:color w:val="auto"/>
          <w:sz w:val="24"/>
          <w:szCs w:val="24"/>
        </w:rPr>
      </w:pPr>
      <w:r w:rsidRPr="00992696">
        <w:rPr>
          <w:rFonts w:ascii="Arial" w:hAnsi="Arial" w:cs="Arial"/>
          <w:color w:val="auto"/>
          <w:sz w:val="24"/>
          <w:szCs w:val="24"/>
          <w:u w:color="FF0000"/>
        </w:rPr>
        <w:t>Committee and Board members from each state shall encourage recruitment from their states.</w:t>
      </w:r>
    </w:p>
    <w:p w14:paraId="2B9CC2CC" w14:textId="77777777" w:rsidR="009D665F" w:rsidRPr="00992696" w:rsidRDefault="00000000">
      <w:pPr>
        <w:pStyle w:val="ListParagraph"/>
        <w:numPr>
          <w:ilvl w:val="0"/>
          <w:numId w:val="8"/>
        </w:numPr>
        <w:rPr>
          <w:rFonts w:ascii="Arial" w:hAnsi="Arial" w:cs="Arial"/>
          <w:color w:val="auto"/>
          <w:sz w:val="24"/>
          <w:szCs w:val="24"/>
        </w:rPr>
      </w:pPr>
      <w:r w:rsidRPr="00992696">
        <w:rPr>
          <w:rFonts w:ascii="Arial" w:hAnsi="Arial" w:cs="Arial"/>
          <w:color w:val="auto"/>
          <w:sz w:val="24"/>
          <w:szCs w:val="24"/>
        </w:rPr>
        <w:t>Functions of the Action Committee</w:t>
      </w:r>
    </w:p>
    <w:p w14:paraId="37E9DBAF" w14:textId="4F65220E" w:rsidR="009D665F" w:rsidRPr="00992696" w:rsidRDefault="00000000">
      <w:pPr>
        <w:pStyle w:val="ListParagraph"/>
        <w:numPr>
          <w:ilvl w:val="0"/>
          <w:numId w:val="10"/>
        </w:numPr>
        <w:rPr>
          <w:rFonts w:ascii="Arial" w:hAnsi="Arial" w:cs="Arial"/>
          <w:color w:val="auto"/>
          <w:sz w:val="24"/>
          <w:szCs w:val="24"/>
        </w:rPr>
      </w:pPr>
      <w:r w:rsidRPr="00992696">
        <w:rPr>
          <w:rFonts w:ascii="Arial" w:hAnsi="Arial" w:cs="Arial"/>
          <w:color w:val="auto"/>
          <w:sz w:val="24"/>
          <w:szCs w:val="24"/>
        </w:rPr>
        <w:t>Meetings shall be held monthly, except when the committee votes not to hold a meeting.  Setting a regular meeting schedule</w:t>
      </w:r>
      <w:r w:rsidR="00222AB2" w:rsidRPr="00992696">
        <w:rPr>
          <w:rFonts w:ascii="Arial" w:hAnsi="Arial" w:cs="Arial"/>
          <w:color w:val="auto"/>
          <w:sz w:val="24"/>
          <w:szCs w:val="24"/>
        </w:rPr>
        <w:t xml:space="preserve"> and noting it in the minutes</w:t>
      </w:r>
      <w:r w:rsidRPr="00992696">
        <w:rPr>
          <w:rFonts w:ascii="Arial" w:hAnsi="Arial" w:cs="Arial"/>
          <w:color w:val="auto"/>
          <w:sz w:val="24"/>
          <w:szCs w:val="24"/>
        </w:rPr>
        <w:t xml:space="preserve"> shall be considered notification to members of meetings.</w:t>
      </w:r>
    </w:p>
    <w:p w14:paraId="219D9EAB" w14:textId="77777777" w:rsidR="009D665F" w:rsidRPr="00992696" w:rsidRDefault="00000000">
      <w:pPr>
        <w:pStyle w:val="ListParagraph"/>
        <w:numPr>
          <w:ilvl w:val="0"/>
          <w:numId w:val="10"/>
        </w:numPr>
        <w:rPr>
          <w:rFonts w:ascii="Arial" w:hAnsi="Arial" w:cs="Arial"/>
          <w:color w:val="auto"/>
          <w:sz w:val="24"/>
          <w:szCs w:val="24"/>
        </w:rPr>
      </w:pPr>
      <w:r w:rsidRPr="00992696">
        <w:rPr>
          <w:rFonts w:ascii="Arial" w:hAnsi="Arial" w:cs="Arial"/>
          <w:color w:val="auto"/>
          <w:sz w:val="24"/>
          <w:szCs w:val="24"/>
        </w:rPr>
        <w:t>The chair shall report to each UMRR Board meeting on significant actions since the last Board meeting.</w:t>
      </w:r>
    </w:p>
    <w:p w14:paraId="36DCD4A6" w14:textId="77777777" w:rsidR="009D665F" w:rsidRPr="00992696" w:rsidRDefault="00000000">
      <w:pPr>
        <w:pStyle w:val="ListParagraph"/>
        <w:numPr>
          <w:ilvl w:val="0"/>
          <w:numId w:val="10"/>
        </w:numPr>
        <w:rPr>
          <w:rFonts w:ascii="Arial" w:hAnsi="Arial" w:cs="Arial"/>
          <w:color w:val="auto"/>
          <w:sz w:val="24"/>
          <w:szCs w:val="24"/>
        </w:rPr>
      </w:pPr>
      <w:r w:rsidRPr="00992696">
        <w:rPr>
          <w:rFonts w:ascii="Arial" w:hAnsi="Arial" w:cs="Arial"/>
          <w:color w:val="auto"/>
          <w:sz w:val="24"/>
          <w:szCs w:val="24"/>
        </w:rPr>
        <w:t>The chair shall submit a summary of the committee’s actions to the annual meeting.</w:t>
      </w:r>
    </w:p>
    <w:p w14:paraId="50D6A591" w14:textId="77777777" w:rsidR="009D665F" w:rsidRPr="00992696" w:rsidRDefault="00000000">
      <w:pPr>
        <w:pStyle w:val="ListParagraph"/>
        <w:numPr>
          <w:ilvl w:val="0"/>
          <w:numId w:val="10"/>
        </w:numPr>
        <w:rPr>
          <w:rFonts w:ascii="Arial" w:hAnsi="Arial" w:cs="Arial"/>
          <w:color w:val="auto"/>
          <w:sz w:val="24"/>
          <w:szCs w:val="24"/>
        </w:rPr>
      </w:pPr>
      <w:r w:rsidRPr="00992696">
        <w:rPr>
          <w:rFonts w:ascii="Arial" w:hAnsi="Arial" w:cs="Arial"/>
          <w:color w:val="auto"/>
          <w:sz w:val="24"/>
          <w:szCs w:val="24"/>
        </w:rPr>
        <w:t xml:space="preserve">The Action Committee shall recommend positions and actions to the UMRR Board.  </w:t>
      </w:r>
    </w:p>
    <w:p w14:paraId="25347CCA" w14:textId="3D199826" w:rsidR="009D665F" w:rsidRPr="00992696" w:rsidRDefault="007D0B4C" w:rsidP="002B19C4">
      <w:pPr>
        <w:pStyle w:val="ListParagraph"/>
        <w:numPr>
          <w:ilvl w:val="0"/>
          <w:numId w:val="12"/>
        </w:numPr>
        <w:rPr>
          <w:rFonts w:ascii="Arial" w:eastAsia="Arial" w:hAnsi="Arial" w:cs="Arial"/>
          <w:color w:val="auto"/>
          <w:sz w:val="24"/>
          <w:szCs w:val="24"/>
          <w:u w:color="1F497D"/>
          <w:shd w:val="clear" w:color="auto" w:fill="FFFFFF"/>
        </w:rPr>
      </w:pPr>
      <w:r w:rsidRPr="00992696">
        <w:rPr>
          <w:rFonts w:ascii="Arial" w:hAnsi="Arial" w:cs="Arial"/>
          <w:color w:val="auto"/>
          <w:sz w:val="24"/>
          <w:szCs w:val="24"/>
        </w:rPr>
        <w:t>Issues involving only one state or only UMRR member states:  Noted at the 5-22-23 annual meeting:</w:t>
      </w:r>
      <w:r w:rsidR="002B19C4" w:rsidRPr="00992696">
        <w:rPr>
          <w:rFonts w:ascii="Arial" w:hAnsi="Arial" w:cs="Arial"/>
          <w:color w:val="auto"/>
          <w:sz w:val="24"/>
          <w:szCs w:val="24"/>
        </w:rPr>
        <w:t xml:space="preserve">  </w:t>
      </w:r>
      <w:r w:rsidRPr="00992696">
        <w:rPr>
          <w:rFonts w:ascii="Arial" w:hAnsi="Arial" w:cs="Arial"/>
          <w:color w:val="auto"/>
          <w:sz w:val="24"/>
          <w:szCs w:val="24"/>
          <w:u w:color="1F497D"/>
          <w:shd w:val="clear" w:color="auto" w:fill="FFFFFF"/>
        </w:rPr>
        <w:t>I</w:t>
      </w:r>
      <w:r w:rsidRPr="00992696">
        <w:rPr>
          <w:rFonts w:ascii="Arial" w:hAnsi="Arial" w:cs="Arial"/>
          <w:color w:val="auto"/>
          <w:sz w:val="24"/>
          <w:szCs w:val="24"/>
          <w:u w:color="222222"/>
          <w:shd w:val="clear" w:color="auto" w:fill="FFFFFF"/>
        </w:rPr>
        <w:t xml:space="preserve">f action is needed before a regularly scheduled Board or Action Committee meeting on an issue involving only one state, the Board authorizes the Chair of the Action Committee to send the motion by email to all Action Committee members.  On approval by a majority of a quorum of the Action Committee, the Action Committee may </w:t>
      </w:r>
      <w:proofErr w:type="gramStart"/>
      <w:r w:rsidRPr="00992696">
        <w:rPr>
          <w:rFonts w:ascii="Arial" w:hAnsi="Arial" w:cs="Arial"/>
          <w:color w:val="auto"/>
          <w:sz w:val="24"/>
          <w:szCs w:val="24"/>
          <w:u w:color="222222"/>
          <w:shd w:val="clear" w:color="auto" w:fill="FFFFFF"/>
        </w:rPr>
        <w:t>take action</w:t>
      </w:r>
      <w:proofErr w:type="gramEnd"/>
      <w:r w:rsidRPr="00992696">
        <w:rPr>
          <w:rFonts w:ascii="Arial" w:hAnsi="Arial" w:cs="Arial"/>
          <w:color w:val="auto"/>
          <w:sz w:val="24"/>
          <w:szCs w:val="24"/>
          <w:u w:color="222222"/>
          <w:shd w:val="clear" w:color="auto" w:fill="FFFFFF"/>
        </w:rPr>
        <w:t xml:space="preserve"> on behalf of UMRR. </w:t>
      </w:r>
      <w:r w:rsidRPr="00992696">
        <w:rPr>
          <w:rFonts w:ascii="Arial" w:hAnsi="Arial" w:cs="Arial"/>
          <w:color w:val="auto"/>
          <w:sz w:val="24"/>
          <w:szCs w:val="24"/>
          <w:u w:color="222222"/>
        </w:rPr>
        <w:t> </w:t>
      </w:r>
      <w:r w:rsidRPr="00992696">
        <w:rPr>
          <w:rFonts w:ascii="Arial" w:hAnsi="Arial" w:cs="Arial"/>
          <w:color w:val="auto"/>
          <w:sz w:val="24"/>
          <w:szCs w:val="24"/>
          <w:u w:color="222222"/>
          <w:shd w:val="clear" w:color="auto" w:fill="FFFFFF"/>
        </w:rPr>
        <w:t xml:space="preserve">Action Committee members of the relevant state may need to consult </w:t>
      </w:r>
      <w:r w:rsidRPr="00992696">
        <w:rPr>
          <w:rFonts w:ascii="Arial" w:hAnsi="Arial" w:cs="Arial"/>
          <w:color w:val="auto"/>
          <w:sz w:val="24"/>
          <w:szCs w:val="24"/>
          <w:u w:color="222222"/>
          <w:shd w:val="clear" w:color="auto" w:fill="FFFFFF"/>
        </w:rPr>
        <w:lastRenderedPageBreak/>
        <w:t xml:space="preserve">their state LWV board for approval of their </w:t>
      </w:r>
      <w:proofErr w:type="spellStart"/>
      <w:r w:rsidRPr="00992696">
        <w:rPr>
          <w:rFonts w:ascii="Arial" w:hAnsi="Arial" w:cs="Arial"/>
          <w:color w:val="auto"/>
          <w:sz w:val="24"/>
          <w:szCs w:val="24"/>
          <w:u w:color="222222"/>
          <w:shd w:val="clear" w:color="auto" w:fill="FFFFFF"/>
        </w:rPr>
        <w:t>vot</w:t>
      </w:r>
      <w:proofErr w:type="spellEnd"/>
      <w:r w:rsidRPr="00992696">
        <w:rPr>
          <w:rFonts w:ascii="Arial" w:hAnsi="Arial" w:cs="Arial"/>
          <w:color w:val="auto"/>
          <w:sz w:val="24"/>
          <w:szCs w:val="24"/>
          <w:shd w:val="clear" w:color="auto" w:fill="FFFFFF"/>
          <w:lang w:val="it-IT"/>
        </w:rPr>
        <w:t>e.</w:t>
      </w:r>
      <w:r w:rsidRPr="00992696">
        <w:rPr>
          <w:rFonts w:ascii="Arial" w:hAnsi="Arial" w:cs="Arial"/>
          <w:color w:val="auto"/>
          <w:sz w:val="24"/>
          <w:szCs w:val="24"/>
          <w:shd w:val="clear" w:color="auto" w:fill="FFFFFF"/>
        </w:rPr>
        <w:t xml:space="preserve"> See </w:t>
      </w:r>
      <w:r w:rsidR="002B19C4" w:rsidRPr="00992696">
        <w:rPr>
          <w:rFonts w:ascii="Arial" w:hAnsi="Arial" w:cs="Arial"/>
          <w:color w:val="auto"/>
          <w:sz w:val="24"/>
          <w:szCs w:val="24"/>
          <w:shd w:val="clear" w:color="auto" w:fill="FFFFFF"/>
        </w:rPr>
        <w:t>A</w:t>
      </w:r>
      <w:r w:rsidRPr="00992696">
        <w:rPr>
          <w:rFonts w:ascii="Arial" w:hAnsi="Arial" w:cs="Arial"/>
          <w:color w:val="auto"/>
          <w:sz w:val="24"/>
          <w:szCs w:val="24"/>
          <w:shd w:val="clear" w:color="auto" w:fill="FFFFFF"/>
        </w:rPr>
        <w:t>ppendix A for further procedures for taking actions involving only one state.</w:t>
      </w:r>
    </w:p>
    <w:p w14:paraId="69A417D0" w14:textId="4072FEDC" w:rsidR="009D665F" w:rsidRPr="00992696" w:rsidRDefault="007D0B4C">
      <w:pPr>
        <w:pStyle w:val="ListParagraph"/>
        <w:numPr>
          <w:ilvl w:val="0"/>
          <w:numId w:val="12"/>
        </w:numPr>
        <w:rPr>
          <w:rFonts w:ascii="Arial" w:hAnsi="Arial" w:cs="Arial"/>
          <w:color w:val="auto"/>
          <w:sz w:val="24"/>
          <w:szCs w:val="24"/>
        </w:rPr>
      </w:pPr>
      <w:r w:rsidRPr="00992696">
        <w:rPr>
          <w:rFonts w:ascii="Arial" w:hAnsi="Arial" w:cs="Arial"/>
          <w:color w:val="auto"/>
          <w:sz w:val="24"/>
          <w:szCs w:val="24"/>
        </w:rPr>
        <w:t xml:space="preserve">Federal issues or those involving states that are not UMRR members:  </w:t>
      </w:r>
      <w:r w:rsidR="00222AB2" w:rsidRPr="00992696">
        <w:rPr>
          <w:rFonts w:ascii="Arial" w:hAnsi="Arial" w:cs="Arial"/>
          <w:color w:val="auto"/>
          <w:sz w:val="24"/>
          <w:szCs w:val="24"/>
        </w:rPr>
        <w:t>Th</w:t>
      </w:r>
      <w:r w:rsidR="00000000" w:rsidRPr="00992696">
        <w:rPr>
          <w:rFonts w:ascii="Arial" w:hAnsi="Arial" w:cs="Arial"/>
          <w:color w:val="auto"/>
          <w:sz w:val="24"/>
          <w:szCs w:val="24"/>
        </w:rPr>
        <w:t xml:space="preserve">e </w:t>
      </w:r>
      <w:r w:rsidR="00000000" w:rsidRPr="00992696">
        <w:rPr>
          <w:rFonts w:ascii="Arial" w:hAnsi="Arial" w:cs="Arial"/>
          <w:color w:val="auto"/>
          <w:sz w:val="24"/>
          <w:szCs w:val="24"/>
          <w:u w:val="single"/>
        </w:rPr>
        <w:t>LWV Impact on Issues: A Guide to Public Policy Positions of the League of Women Voters”</w:t>
      </w:r>
      <w:r w:rsidR="00000000" w:rsidRPr="00992696">
        <w:rPr>
          <w:rFonts w:ascii="Arial" w:hAnsi="Arial" w:cs="Arial"/>
          <w:color w:val="auto"/>
          <w:sz w:val="24"/>
          <w:szCs w:val="24"/>
          <w:shd w:val="clear" w:color="auto" w:fill="FFFFFF"/>
        </w:rPr>
        <w:t xml:space="preserve"> </w:t>
      </w:r>
      <w:r w:rsidRPr="00992696">
        <w:rPr>
          <w:rFonts w:ascii="Arial" w:hAnsi="Arial" w:cs="Arial"/>
          <w:color w:val="auto"/>
          <w:sz w:val="24"/>
          <w:szCs w:val="24"/>
          <w:shd w:val="clear" w:color="auto" w:fill="FFFFFF"/>
        </w:rPr>
        <w:t xml:space="preserve">states the required process. </w:t>
      </w:r>
      <w:r w:rsidR="00000000" w:rsidRPr="00992696">
        <w:rPr>
          <w:rFonts w:ascii="Arial" w:hAnsi="Arial" w:cs="Arial"/>
          <w:color w:val="auto"/>
          <w:sz w:val="24"/>
          <w:szCs w:val="24"/>
          <w:shd w:val="clear" w:color="auto" w:fill="FFFFFF"/>
        </w:rPr>
        <w:t>See Appendix B for procedures involving action on federal issues.</w:t>
      </w:r>
    </w:p>
    <w:p w14:paraId="23E3A95A" w14:textId="5164F191" w:rsidR="002B19C4" w:rsidRPr="00992696" w:rsidRDefault="002B19C4" w:rsidP="002B19C4">
      <w:pPr>
        <w:pStyle w:val="ListParagraph"/>
        <w:numPr>
          <w:ilvl w:val="0"/>
          <w:numId w:val="10"/>
        </w:numPr>
        <w:rPr>
          <w:rFonts w:ascii="Arial" w:hAnsi="Arial" w:cs="Arial"/>
          <w:color w:val="auto"/>
          <w:sz w:val="24"/>
          <w:szCs w:val="24"/>
        </w:rPr>
      </w:pPr>
      <w:r w:rsidRPr="00992696">
        <w:rPr>
          <w:rFonts w:ascii="Arial" w:hAnsi="Arial" w:cs="Arial"/>
          <w:color w:val="auto"/>
          <w:sz w:val="24"/>
          <w:szCs w:val="24"/>
          <w:u w:color="FF0000"/>
        </w:rPr>
        <w:t>Members of the Action Committee shall, at each meeting, report on partner actions involving water and climate issues.</w:t>
      </w:r>
    </w:p>
    <w:p w14:paraId="45E513A0" w14:textId="1F6501C8" w:rsidR="009D665F" w:rsidRPr="00992696" w:rsidRDefault="002B19C4" w:rsidP="002B19C4">
      <w:pPr>
        <w:pStyle w:val="ListParagraph"/>
        <w:numPr>
          <w:ilvl w:val="0"/>
          <w:numId w:val="10"/>
        </w:numPr>
        <w:rPr>
          <w:rFonts w:ascii="Arial" w:hAnsi="Arial" w:cs="Arial"/>
          <w:color w:val="auto"/>
          <w:sz w:val="24"/>
          <w:szCs w:val="24"/>
        </w:rPr>
      </w:pPr>
      <w:r w:rsidRPr="00992696">
        <w:rPr>
          <w:rFonts w:ascii="Arial" w:hAnsi="Arial" w:cs="Arial"/>
          <w:color w:val="auto"/>
          <w:sz w:val="24"/>
          <w:szCs w:val="24"/>
          <w:u w:color="FF0000"/>
        </w:rPr>
        <w:t>Committee members shall k</w:t>
      </w:r>
      <w:r w:rsidR="00644DA6" w:rsidRPr="00992696">
        <w:rPr>
          <w:rFonts w:ascii="Arial" w:hAnsi="Arial" w:cs="Arial"/>
          <w:color w:val="auto"/>
          <w:sz w:val="24"/>
          <w:szCs w:val="24"/>
          <w:u w:color="FF0000"/>
        </w:rPr>
        <w:t>eep</w:t>
      </w:r>
      <w:r w:rsidR="000C23A3" w:rsidRPr="00992696">
        <w:rPr>
          <w:rFonts w:ascii="Arial" w:hAnsi="Arial" w:cs="Arial"/>
          <w:color w:val="auto"/>
          <w:sz w:val="24"/>
          <w:szCs w:val="24"/>
          <w:u w:color="FF0000"/>
        </w:rPr>
        <w:t xml:space="preserve"> their respective</w:t>
      </w:r>
      <w:r w:rsidR="00644DA6" w:rsidRPr="00992696">
        <w:rPr>
          <w:rFonts w:ascii="Arial" w:hAnsi="Arial" w:cs="Arial"/>
          <w:color w:val="auto"/>
          <w:sz w:val="24"/>
          <w:szCs w:val="24"/>
          <w:u w:color="FF0000"/>
        </w:rPr>
        <w:t xml:space="preserve"> state member leagues informed of state-level actions.  </w:t>
      </w:r>
    </w:p>
    <w:p w14:paraId="1B6B6B8B" w14:textId="77777777" w:rsidR="009D665F" w:rsidRPr="00992696" w:rsidRDefault="009D665F">
      <w:pPr>
        <w:pStyle w:val="Body"/>
        <w:spacing w:after="0" w:line="240" w:lineRule="auto"/>
        <w:rPr>
          <w:rFonts w:ascii="Arial" w:eastAsia="Arial" w:hAnsi="Arial" w:cs="Arial"/>
          <w:color w:val="auto"/>
          <w:sz w:val="24"/>
          <w:szCs w:val="24"/>
        </w:rPr>
      </w:pPr>
    </w:p>
    <w:p w14:paraId="485E3B28" w14:textId="40EE7FCF" w:rsidR="00992696" w:rsidRPr="00992696" w:rsidRDefault="00992696">
      <w:pPr>
        <w:pStyle w:val="Body"/>
        <w:spacing w:after="0" w:line="240" w:lineRule="auto"/>
        <w:rPr>
          <w:rFonts w:ascii="Arial" w:hAnsi="Arial" w:cs="Arial"/>
          <w:color w:val="auto"/>
          <w:sz w:val="24"/>
          <w:szCs w:val="24"/>
        </w:rPr>
      </w:pPr>
      <w:r w:rsidRPr="00992696">
        <w:rPr>
          <w:rFonts w:ascii="Arial" w:hAnsi="Arial" w:cs="Arial"/>
          <w:color w:val="auto"/>
          <w:sz w:val="24"/>
          <w:szCs w:val="24"/>
        </w:rPr>
        <w:t>PROCEDURE APPENDICES</w:t>
      </w:r>
    </w:p>
    <w:p w14:paraId="0B1303A8" w14:textId="7CD252B4" w:rsidR="00992696" w:rsidRPr="00992696" w:rsidRDefault="00992696">
      <w:pPr>
        <w:pStyle w:val="Body"/>
        <w:spacing w:after="0" w:line="240" w:lineRule="auto"/>
        <w:rPr>
          <w:rFonts w:ascii="Arial" w:hAnsi="Arial" w:cs="Arial"/>
          <w:color w:val="auto"/>
          <w:sz w:val="24"/>
          <w:szCs w:val="24"/>
        </w:rPr>
      </w:pPr>
      <w:r w:rsidRPr="00992696">
        <w:rPr>
          <w:rFonts w:ascii="Arial" w:hAnsi="Arial" w:cs="Arial"/>
          <w:color w:val="auto"/>
          <w:sz w:val="24"/>
          <w:szCs w:val="24"/>
        </w:rPr>
        <w:t>Adopted January 22, 2024</w:t>
      </w:r>
    </w:p>
    <w:p w14:paraId="24B742E3" w14:textId="77777777" w:rsidR="00992696" w:rsidRPr="00992696" w:rsidRDefault="00992696">
      <w:pPr>
        <w:pStyle w:val="Body"/>
        <w:spacing w:after="0" w:line="240" w:lineRule="auto"/>
        <w:rPr>
          <w:rFonts w:ascii="Arial" w:hAnsi="Arial" w:cs="Arial"/>
          <w:color w:val="auto"/>
          <w:sz w:val="24"/>
          <w:szCs w:val="24"/>
        </w:rPr>
      </w:pPr>
    </w:p>
    <w:p w14:paraId="03097750" w14:textId="621041C0" w:rsidR="009D665F" w:rsidRPr="00992696" w:rsidRDefault="00000000">
      <w:pPr>
        <w:pStyle w:val="Body"/>
        <w:spacing w:after="0" w:line="240" w:lineRule="auto"/>
        <w:rPr>
          <w:rFonts w:ascii="Arial" w:eastAsia="Arial" w:hAnsi="Arial" w:cs="Arial"/>
          <w:color w:val="auto"/>
          <w:sz w:val="24"/>
          <w:szCs w:val="24"/>
        </w:rPr>
      </w:pPr>
      <w:r w:rsidRPr="00992696">
        <w:rPr>
          <w:rFonts w:ascii="Arial" w:hAnsi="Arial" w:cs="Arial"/>
          <w:color w:val="auto"/>
          <w:sz w:val="24"/>
          <w:szCs w:val="24"/>
        </w:rPr>
        <w:t>APPENDIX A (can be changed by committee vote)</w:t>
      </w:r>
    </w:p>
    <w:p w14:paraId="44214EB7" w14:textId="7310A314" w:rsidR="009D665F" w:rsidRPr="00992696" w:rsidRDefault="00000000">
      <w:pPr>
        <w:pStyle w:val="Body"/>
        <w:spacing w:after="0" w:line="240" w:lineRule="auto"/>
        <w:rPr>
          <w:rFonts w:ascii="Arial" w:hAnsi="Arial" w:cs="Arial"/>
          <w:color w:val="auto"/>
          <w:sz w:val="24"/>
          <w:szCs w:val="24"/>
        </w:rPr>
      </w:pPr>
      <w:r w:rsidRPr="00992696">
        <w:rPr>
          <w:rFonts w:ascii="Arial" w:hAnsi="Arial" w:cs="Arial"/>
          <w:b/>
          <w:bCs/>
          <w:color w:val="auto"/>
          <w:sz w:val="24"/>
          <w:szCs w:val="24"/>
        </w:rPr>
        <w:t>How to join environmental actions in states</w:t>
      </w:r>
      <w:r w:rsidR="00992696" w:rsidRPr="00992696">
        <w:rPr>
          <w:rFonts w:ascii="Arial" w:hAnsi="Arial" w:cs="Arial"/>
          <w:color w:val="auto"/>
          <w:sz w:val="24"/>
          <w:szCs w:val="24"/>
        </w:rPr>
        <w:t xml:space="preserve"> </w:t>
      </w:r>
    </w:p>
    <w:p w14:paraId="770C4BA0" w14:textId="77777777" w:rsidR="00992696" w:rsidRPr="00992696" w:rsidRDefault="00992696">
      <w:pPr>
        <w:pStyle w:val="Body"/>
        <w:spacing w:after="0" w:line="240" w:lineRule="auto"/>
        <w:rPr>
          <w:rFonts w:ascii="Arial" w:eastAsia="Arial" w:hAnsi="Arial" w:cs="Arial"/>
          <w:color w:val="auto"/>
          <w:sz w:val="24"/>
          <w:szCs w:val="24"/>
        </w:rPr>
      </w:pPr>
    </w:p>
    <w:p w14:paraId="4CD594AD" w14:textId="085E08A0" w:rsidR="009D665F" w:rsidRPr="00992696" w:rsidRDefault="00000000" w:rsidP="00992696">
      <w:pPr>
        <w:pStyle w:val="Body"/>
        <w:numPr>
          <w:ilvl w:val="0"/>
          <w:numId w:val="24"/>
        </w:numPr>
        <w:spacing w:after="0" w:line="240" w:lineRule="auto"/>
        <w:ind w:left="270"/>
        <w:outlineLvl w:val="0"/>
        <w:rPr>
          <w:rFonts w:ascii="Arial" w:eastAsia="Arial" w:hAnsi="Arial" w:cs="Arial"/>
          <w:color w:val="auto"/>
          <w:sz w:val="24"/>
          <w:szCs w:val="24"/>
        </w:rPr>
      </w:pPr>
      <w:r w:rsidRPr="00992696">
        <w:rPr>
          <w:rFonts w:ascii="Arial" w:hAnsi="Arial" w:cs="Arial"/>
          <w:color w:val="auto"/>
          <w:sz w:val="24"/>
          <w:szCs w:val="24"/>
        </w:rPr>
        <w:t xml:space="preserve">MN – </w:t>
      </w:r>
      <w:r w:rsidRPr="00992696">
        <w:rPr>
          <w:rFonts w:ascii="Arial" w:hAnsi="Arial" w:cs="Arial"/>
          <w:color w:val="auto"/>
          <w:sz w:val="24"/>
          <w:szCs w:val="24"/>
          <w:u w:color="222222"/>
          <w:shd w:val="clear" w:color="auto" w:fill="FFFFFF"/>
        </w:rPr>
        <w:t>UMRR can sign letters that are approved by the Minnesota Environmental Partnership</w:t>
      </w:r>
      <w:r w:rsidR="00992696" w:rsidRPr="00992696">
        <w:rPr>
          <w:rFonts w:ascii="Arial" w:hAnsi="Arial" w:cs="Arial"/>
          <w:color w:val="auto"/>
          <w:sz w:val="24"/>
          <w:szCs w:val="24"/>
          <w:u w:color="222222"/>
          <w:shd w:val="clear" w:color="auto" w:fill="FFFFFF"/>
        </w:rPr>
        <w:t xml:space="preserve"> (MEP)</w:t>
      </w:r>
      <w:r w:rsidRPr="00992696">
        <w:rPr>
          <w:rFonts w:ascii="Arial" w:hAnsi="Arial" w:cs="Arial"/>
          <w:color w:val="auto"/>
          <w:sz w:val="24"/>
          <w:szCs w:val="24"/>
          <w:u w:color="222222"/>
          <w:shd w:val="clear" w:color="auto" w:fill="FFFFFF"/>
        </w:rPr>
        <w:t xml:space="preserve"> or have </w:t>
      </w:r>
      <w:r w:rsidR="00C30811" w:rsidRPr="00992696">
        <w:rPr>
          <w:rFonts w:ascii="Arial" w:hAnsi="Arial" w:cs="Arial"/>
          <w:color w:val="auto"/>
          <w:sz w:val="24"/>
          <w:szCs w:val="24"/>
          <w:u w:color="222222"/>
          <w:shd w:val="clear" w:color="auto" w:fill="FFFFFF"/>
        </w:rPr>
        <w:t>L</w:t>
      </w:r>
      <w:r w:rsidRPr="00992696">
        <w:rPr>
          <w:rFonts w:ascii="Arial" w:hAnsi="Arial" w:cs="Arial"/>
          <w:color w:val="auto"/>
          <w:sz w:val="24"/>
          <w:szCs w:val="24"/>
          <w:u w:color="222222"/>
          <w:shd w:val="clear" w:color="auto" w:fill="FFFFFF"/>
        </w:rPr>
        <w:t>WVMN approval.</w:t>
      </w:r>
      <w:r w:rsidRPr="00992696">
        <w:rPr>
          <w:rFonts w:ascii="Arial" w:eastAsia="Arial" w:hAnsi="Arial" w:cs="Arial"/>
          <w:color w:val="auto"/>
          <w:sz w:val="24"/>
          <w:szCs w:val="24"/>
        </w:rPr>
        <w:tab/>
      </w:r>
      <w:r w:rsidRPr="00992696">
        <w:rPr>
          <w:rFonts w:ascii="Arial" w:eastAsia="Arial" w:hAnsi="Arial" w:cs="Arial"/>
          <w:color w:val="auto"/>
          <w:sz w:val="24"/>
          <w:szCs w:val="24"/>
        </w:rPr>
        <w:tab/>
      </w:r>
    </w:p>
    <w:p w14:paraId="38B594A7" w14:textId="79F0F54F" w:rsidR="009D665F" w:rsidRPr="00992696" w:rsidRDefault="00000000" w:rsidP="00992696">
      <w:pPr>
        <w:pStyle w:val="Body"/>
        <w:numPr>
          <w:ilvl w:val="0"/>
          <w:numId w:val="24"/>
        </w:numPr>
        <w:spacing w:after="0" w:line="240" w:lineRule="auto"/>
        <w:ind w:left="270"/>
        <w:outlineLvl w:val="0"/>
        <w:rPr>
          <w:rFonts w:ascii="Arial" w:eastAsia="Arial" w:hAnsi="Arial" w:cs="Arial"/>
          <w:color w:val="auto"/>
          <w:sz w:val="24"/>
          <w:szCs w:val="24"/>
        </w:rPr>
      </w:pPr>
      <w:r w:rsidRPr="00992696">
        <w:rPr>
          <w:rFonts w:ascii="Arial" w:hAnsi="Arial" w:cs="Arial"/>
          <w:color w:val="auto"/>
          <w:sz w:val="24"/>
          <w:szCs w:val="24"/>
        </w:rPr>
        <w:t xml:space="preserve">IL - UMRR would be able to sign a letter if the position is in line with LWVIL Positions and receives </w:t>
      </w:r>
      <w:r w:rsidR="000C23A3" w:rsidRPr="00992696">
        <w:rPr>
          <w:rFonts w:ascii="Arial" w:hAnsi="Arial" w:cs="Arial"/>
          <w:color w:val="auto"/>
          <w:sz w:val="24"/>
          <w:szCs w:val="24"/>
        </w:rPr>
        <w:t>approval</w:t>
      </w:r>
      <w:r w:rsidRPr="00992696">
        <w:rPr>
          <w:rFonts w:ascii="Arial" w:hAnsi="Arial" w:cs="Arial"/>
          <w:color w:val="auto"/>
          <w:sz w:val="24"/>
          <w:szCs w:val="24"/>
        </w:rPr>
        <w:t xml:space="preserve"> from the state board. If the Illinois Environmental council signs on to an issue Local Leagues can sign.</w:t>
      </w:r>
      <w:r w:rsidR="003E4FF0" w:rsidRPr="00992696">
        <w:rPr>
          <w:rFonts w:ascii="Arial" w:hAnsi="Arial" w:cs="Arial"/>
          <w:color w:val="auto"/>
          <w:sz w:val="24"/>
          <w:szCs w:val="24"/>
        </w:rPr>
        <w:t xml:space="preserve">  IL Action Committee members</w:t>
      </w:r>
      <w:r w:rsidRPr="00992696">
        <w:rPr>
          <w:rFonts w:ascii="Arial" w:hAnsi="Arial" w:cs="Arial"/>
          <w:color w:val="auto"/>
          <w:sz w:val="24"/>
          <w:szCs w:val="24"/>
        </w:rPr>
        <w:t xml:space="preserve"> will be the contact person to notify the Illinois board.</w:t>
      </w:r>
    </w:p>
    <w:p w14:paraId="2914A269" w14:textId="2BFFCE03" w:rsidR="009D665F" w:rsidRPr="00992696" w:rsidRDefault="00000000" w:rsidP="00992696">
      <w:pPr>
        <w:pStyle w:val="Body"/>
        <w:numPr>
          <w:ilvl w:val="0"/>
          <w:numId w:val="24"/>
        </w:numPr>
        <w:spacing w:after="0" w:line="240" w:lineRule="auto"/>
        <w:ind w:left="270"/>
        <w:outlineLvl w:val="0"/>
        <w:rPr>
          <w:rFonts w:ascii="Arial" w:eastAsia="Arial" w:hAnsi="Arial" w:cs="Arial"/>
          <w:color w:val="auto"/>
          <w:sz w:val="24"/>
          <w:szCs w:val="24"/>
        </w:rPr>
      </w:pPr>
      <w:r w:rsidRPr="00992696">
        <w:rPr>
          <w:rFonts w:ascii="Arial" w:hAnsi="Arial" w:cs="Arial"/>
          <w:color w:val="auto"/>
          <w:sz w:val="24"/>
          <w:szCs w:val="24"/>
        </w:rPr>
        <w:t>IA –Actions need to fall under the LWVIA Positions.</w:t>
      </w:r>
    </w:p>
    <w:p w14:paraId="17A76486" w14:textId="0027E28D" w:rsidR="009D665F" w:rsidRPr="00992696" w:rsidRDefault="00000000" w:rsidP="00992696">
      <w:pPr>
        <w:pStyle w:val="Body"/>
        <w:numPr>
          <w:ilvl w:val="0"/>
          <w:numId w:val="24"/>
        </w:numPr>
        <w:spacing w:after="0" w:line="240" w:lineRule="auto"/>
        <w:ind w:left="270"/>
        <w:outlineLvl w:val="0"/>
        <w:rPr>
          <w:rFonts w:ascii="Arial" w:eastAsia="Arial" w:hAnsi="Arial" w:cs="Arial"/>
          <w:color w:val="auto"/>
          <w:sz w:val="24"/>
          <w:szCs w:val="24"/>
        </w:rPr>
      </w:pPr>
      <w:r w:rsidRPr="00992696">
        <w:rPr>
          <w:rFonts w:ascii="Arial" w:hAnsi="Arial" w:cs="Arial"/>
          <w:color w:val="auto"/>
          <w:sz w:val="24"/>
          <w:szCs w:val="24"/>
        </w:rPr>
        <w:t>WI – The LWVWI Executive director and subsequently the state board members would be notified of possible UMRR actions. The issue would be publicized with the LWVWI chapters. UMRR would wait for an approval letter from LWV WI and/or LWV US.</w:t>
      </w:r>
    </w:p>
    <w:p w14:paraId="40075C80" w14:textId="71A63C4D" w:rsidR="009D665F" w:rsidRPr="00992696" w:rsidRDefault="00000000" w:rsidP="00992696">
      <w:pPr>
        <w:pStyle w:val="Body"/>
        <w:numPr>
          <w:ilvl w:val="0"/>
          <w:numId w:val="24"/>
        </w:numPr>
        <w:spacing w:after="0" w:line="240" w:lineRule="auto"/>
        <w:ind w:left="270"/>
        <w:outlineLvl w:val="0"/>
        <w:rPr>
          <w:rFonts w:ascii="Arial" w:eastAsia="Arial" w:hAnsi="Arial" w:cs="Arial"/>
          <w:color w:val="auto"/>
          <w:sz w:val="24"/>
          <w:szCs w:val="24"/>
        </w:rPr>
      </w:pPr>
      <w:r w:rsidRPr="00992696">
        <w:rPr>
          <w:rFonts w:ascii="Arial" w:hAnsi="Arial" w:cs="Arial"/>
          <w:color w:val="auto"/>
          <w:sz w:val="24"/>
          <w:szCs w:val="24"/>
          <w:lang w:val="pt-PT"/>
        </w:rPr>
        <w:t xml:space="preserve">MO </w:t>
      </w:r>
      <w:r w:rsidRPr="00992696">
        <w:rPr>
          <w:rFonts w:ascii="Arial" w:hAnsi="Arial" w:cs="Arial"/>
          <w:color w:val="auto"/>
          <w:sz w:val="24"/>
          <w:szCs w:val="24"/>
        </w:rPr>
        <w:t xml:space="preserve">– UMRR </w:t>
      </w:r>
      <w:r w:rsidR="00644DA6" w:rsidRPr="00992696">
        <w:rPr>
          <w:rFonts w:ascii="Arial" w:hAnsi="Arial" w:cs="Arial"/>
          <w:color w:val="auto"/>
          <w:sz w:val="24"/>
          <w:szCs w:val="24"/>
        </w:rPr>
        <w:t>will</w:t>
      </w:r>
      <w:r w:rsidRPr="00992696">
        <w:rPr>
          <w:rFonts w:ascii="Arial" w:hAnsi="Arial" w:cs="Arial"/>
          <w:color w:val="auto"/>
          <w:sz w:val="24"/>
          <w:szCs w:val="24"/>
        </w:rPr>
        <w:t xml:space="preserve"> ask the LWVMO board to approve issues that agree with the LWVMO Positions. Generally, if an issue is approved by the Clean Energy Coalition the LWVMO agrees. </w:t>
      </w:r>
    </w:p>
    <w:p w14:paraId="757467F9" w14:textId="77777777" w:rsidR="009D665F" w:rsidRPr="00992696" w:rsidRDefault="009D665F">
      <w:pPr>
        <w:pStyle w:val="Body"/>
        <w:spacing w:after="0" w:line="240" w:lineRule="auto"/>
        <w:rPr>
          <w:rFonts w:ascii="Arial" w:eastAsia="Arial" w:hAnsi="Arial" w:cs="Arial"/>
          <w:color w:val="auto"/>
          <w:sz w:val="24"/>
          <w:szCs w:val="24"/>
        </w:rPr>
      </w:pPr>
    </w:p>
    <w:p w14:paraId="0DC5B49F" w14:textId="2FA35739" w:rsidR="009D665F" w:rsidRPr="00992696" w:rsidRDefault="00000000">
      <w:pPr>
        <w:pStyle w:val="Body"/>
        <w:spacing w:after="0" w:line="240" w:lineRule="auto"/>
        <w:rPr>
          <w:rFonts w:ascii="Arial" w:eastAsia="Arial" w:hAnsi="Arial" w:cs="Arial"/>
          <w:b/>
          <w:bCs/>
          <w:color w:val="auto"/>
          <w:sz w:val="24"/>
          <w:szCs w:val="24"/>
        </w:rPr>
      </w:pPr>
      <w:r w:rsidRPr="00992696">
        <w:rPr>
          <w:rFonts w:ascii="Arial" w:hAnsi="Arial" w:cs="Arial"/>
          <w:b/>
          <w:bCs/>
          <w:color w:val="auto"/>
          <w:sz w:val="24"/>
          <w:szCs w:val="24"/>
        </w:rPr>
        <w:t>Process for UMRR for MN</w:t>
      </w:r>
      <w:r w:rsidR="009277EF" w:rsidRPr="00992696">
        <w:rPr>
          <w:rFonts w:ascii="Arial" w:hAnsi="Arial" w:cs="Arial"/>
          <w:b/>
          <w:bCs/>
          <w:color w:val="auto"/>
          <w:sz w:val="24"/>
          <w:szCs w:val="24"/>
        </w:rPr>
        <w:t xml:space="preserve"> </w:t>
      </w:r>
      <w:r w:rsidRPr="00992696">
        <w:rPr>
          <w:rFonts w:ascii="Arial" w:hAnsi="Arial" w:cs="Arial"/>
          <w:b/>
          <w:bCs/>
          <w:color w:val="auto"/>
          <w:sz w:val="24"/>
          <w:szCs w:val="24"/>
        </w:rPr>
        <w:t>actions</w:t>
      </w:r>
      <w:r w:rsidR="009277EF" w:rsidRPr="00992696">
        <w:rPr>
          <w:rFonts w:ascii="Arial" w:hAnsi="Arial" w:cs="Arial"/>
          <w:b/>
          <w:bCs/>
          <w:color w:val="auto"/>
          <w:sz w:val="24"/>
          <w:szCs w:val="24"/>
        </w:rPr>
        <w:t xml:space="preserve"> </w:t>
      </w:r>
      <w:r w:rsidR="009277EF" w:rsidRPr="00992696">
        <w:rPr>
          <w:rFonts w:ascii="Arial" w:hAnsi="Arial" w:cs="Arial"/>
          <w:b/>
          <w:bCs/>
          <w:color w:val="auto"/>
          <w:sz w:val="24"/>
          <w:szCs w:val="24"/>
        </w:rPr>
        <w:t>sign</w:t>
      </w:r>
      <w:r w:rsidR="009277EF" w:rsidRPr="00992696">
        <w:rPr>
          <w:rFonts w:ascii="Arial" w:hAnsi="Arial" w:cs="Arial"/>
          <w:b/>
          <w:bCs/>
          <w:color w:val="auto"/>
          <w:sz w:val="24"/>
          <w:szCs w:val="24"/>
        </w:rPr>
        <w:t>ing onto another organization’s letter:</w:t>
      </w:r>
    </w:p>
    <w:p w14:paraId="74AEE04C" w14:textId="4E728713" w:rsidR="009D665F" w:rsidRPr="00992696" w:rsidRDefault="00000000">
      <w:pPr>
        <w:pStyle w:val="ListParagraph"/>
        <w:numPr>
          <w:ilvl w:val="0"/>
          <w:numId w:val="15"/>
        </w:numPr>
        <w:rPr>
          <w:rFonts w:ascii="Arial" w:hAnsi="Arial" w:cs="Arial"/>
          <w:color w:val="auto"/>
          <w:sz w:val="24"/>
          <w:szCs w:val="24"/>
        </w:rPr>
      </w:pPr>
      <w:r w:rsidRPr="00992696">
        <w:rPr>
          <w:rFonts w:ascii="Arial" w:hAnsi="Arial" w:cs="Arial"/>
          <w:color w:val="auto"/>
          <w:sz w:val="24"/>
          <w:szCs w:val="24"/>
        </w:rPr>
        <w:t>If the Action Committee member</w:t>
      </w:r>
      <w:r w:rsidR="00992696" w:rsidRPr="00992696">
        <w:rPr>
          <w:rFonts w:ascii="Arial" w:hAnsi="Arial" w:cs="Arial"/>
          <w:color w:val="auto"/>
          <w:sz w:val="24"/>
          <w:szCs w:val="24"/>
        </w:rPr>
        <w:t xml:space="preserve"> proposing the sign-on</w:t>
      </w:r>
      <w:r w:rsidRPr="00992696">
        <w:rPr>
          <w:rFonts w:ascii="Arial" w:hAnsi="Arial" w:cs="Arial"/>
          <w:color w:val="auto"/>
          <w:sz w:val="24"/>
          <w:szCs w:val="24"/>
        </w:rPr>
        <w:t xml:space="preserve"> is unsure about the letter’s </w:t>
      </w:r>
      <w:r w:rsidR="009277EF" w:rsidRPr="00992696">
        <w:rPr>
          <w:rFonts w:ascii="Arial" w:hAnsi="Arial" w:cs="Arial"/>
          <w:color w:val="auto"/>
          <w:sz w:val="24"/>
          <w:szCs w:val="24"/>
        </w:rPr>
        <w:t>suitability</w:t>
      </w:r>
      <w:r w:rsidRPr="00992696">
        <w:rPr>
          <w:rFonts w:ascii="Arial" w:hAnsi="Arial" w:cs="Arial"/>
          <w:color w:val="auto"/>
          <w:sz w:val="24"/>
          <w:szCs w:val="24"/>
        </w:rPr>
        <w:t xml:space="preserve"> for UMRR sign-on, check with other MN Action Committee members to ensure that the letter is an appropriate sign-on.</w:t>
      </w:r>
    </w:p>
    <w:p w14:paraId="73DFA7B6" w14:textId="14A58A88" w:rsidR="009D665F" w:rsidRPr="00992696" w:rsidRDefault="00000000">
      <w:pPr>
        <w:pStyle w:val="ListParagraph"/>
        <w:numPr>
          <w:ilvl w:val="0"/>
          <w:numId w:val="15"/>
        </w:numPr>
        <w:rPr>
          <w:rFonts w:ascii="Arial" w:hAnsi="Arial" w:cs="Arial"/>
          <w:color w:val="auto"/>
          <w:sz w:val="24"/>
          <w:szCs w:val="24"/>
        </w:rPr>
      </w:pPr>
      <w:r w:rsidRPr="00992696">
        <w:rPr>
          <w:rFonts w:ascii="Arial" w:hAnsi="Arial" w:cs="Arial"/>
          <w:color w:val="auto"/>
          <w:sz w:val="24"/>
          <w:szCs w:val="24"/>
        </w:rPr>
        <w:t>Make sure that the LWV-MN President has approved the sign-on.  If MEP</w:t>
      </w:r>
      <w:r w:rsidRPr="00992696">
        <w:rPr>
          <w:rFonts w:ascii="Arial" w:hAnsi="Arial" w:cs="Arial"/>
          <w:caps/>
          <w:color w:val="auto"/>
          <w:sz w:val="24"/>
          <w:szCs w:val="24"/>
        </w:rPr>
        <w:t xml:space="preserve"> </w:t>
      </w:r>
      <w:r w:rsidR="009277EF" w:rsidRPr="00992696">
        <w:rPr>
          <w:rFonts w:ascii="Arial" w:hAnsi="Arial" w:cs="Arial"/>
          <w:color w:val="auto"/>
          <w:sz w:val="24"/>
          <w:szCs w:val="24"/>
        </w:rPr>
        <w:t>has signed</w:t>
      </w:r>
      <w:r w:rsidRPr="00992696">
        <w:rPr>
          <w:rFonts w:ascii="Arial" w:hAnsi="Arial" w:cs="Arial"/>
          <w:caps/>
          <w:color w:val="auto"/>
          <w:sz w:val="24"/>
          <w:szCs w:val="24"/>
        </w:rPr>
        <w:t xml:space="preserve"> </w:t>
      </w:r>
      <w:r w:rsidRPr="00992696">
        <w:rPr>
          <w:rFonts w:ascii="Arial" w:hAnsi="Arial" w:cs="Arial"/>
          <w:color w:val="auto"/>
          <w:sz w:val="24"/>
          <w:szCs w:val="24"/>
        </w:rPr>
        <w:t>onto or agreed to the letter, it is not necessary to get permission from LWV-MN, which has approved all MEP actions.</w:t>
      </w:r>
    </w:p>
    <w:p w14:paraId="6631E4BB" w14:textId="5ED6CFB3" w:rsidR="009D665F" w:rsidRPr="00992696" w:rsidRDefault="00000000">
      <w:pPr>
        <w:pStyle w:val="ListParagraph"/>
        <w:numPr>
          <w:ilvl w:val="0"/>
          <w:numId w:val="15"/>
        </w:numPr>
        <w:rPr>
          <w:rFonts w:ascii="Arial" w:hAnsi="Arial" w:cs="Arial"/>
          <w:color w:val="auto"/>
          <w:sz w:val="24"/>
          <w:szCs w:val="24"/>
        </w:rPr>
      </w:pPr>
      <w:r w:rsidRPr="00992696">
        <w:rPr>
          <w:rFonts w:ascii="Arial" w:hAnsi="Arial" w:cs="Arial"/>
          <w:color w:val="auto"/>
          <w:sz w:val="24"/>
          <w:szCs w:val="24"/>
        </w:rPr>
        <w:t xml:space="preserve">Send the letter by </w:t>
      </w:r>
      <w:r w:rsidR="009277EF" w:rsidRPr="00992696">
        <w:rPr>
          <w:rFonts w:ascii="Arial" w:hAnsi="Arial" w:cs="Arial"/>
          <w:color w:val="auto"/>
          <w:sz w:val="24"/>
          <w:szCs w:val="24"/>
        </w:rPr>
        <w:t>email</w:t>
      </w:r>
      <w:r w:rsidRPr="00992696">
        <w:rPr>
          <w:rFonts w:ascii="Arial" w:hAnsi="Arial" w:cs="Arial"/>
          <w:color w:val="auto"/>
          <w:sz w:val="24"/>
          <w:szCs w:val="24"/>
        </w:rPr>
        <w:t xml:space="preserve"> to </w:t>
      </w:r>
      <w:r w:rsidR="009277EF" w:rsidRPr="00992696">
        <w:rPr>
          <w:rFonts w:ascii="Arial" w:hAnsi="Arial" w:cs="Arial"/>
          <w:color w:val="auto"/>
          <w:sz w:val="24"/>
          <w:szCs w:val="24"/>
        </w:rPr>
        <w:t>all</w:t>
      </w:r>
      <w:r w:rsidRPr="00992696">
        <w:rPr>
          <w:rFonts w:ascii="Arial" w:hAnsi="Arial" w:cs="Arial"/>
          <w:color w:val="auto"/>
          <w:sz w:val="24"/>
          <w:szCs w:val="24"/>
        </w:rPr>
        <w:t xml:space="preserve"> Action Committee members, including the letter, asking them to vote on signing on, and setting a deadline.  </w:t>
      </w:r>
    </w:p>
    <w:p w14:paraId="2320BE44" w14:textId="26A6DF32" w:rsidR="009D665F" w:rsidRPr="00992696" w:rsidRDefault="00000000">
      <w:pPr>
        <w:pStyle w:val="ListParagraph"/>
        <w:numPr>
          <w:ilvl w:val="0"/>
          <w:numId w:val="15"/>
        </w:numPr>
        <w:rPr>
          <w:rFonts w:ascii="Arial" w:hAnsi="Arial" w:cs="Arial"/>
          <w:color w:val="auto"/>
          <w:sz w:val="24"/>
          <w:szCs w:val="24"/>
        </w:rPr>
      </w:pPr>
      <w:r w:rsidRPr="00992696">
        <w:rPr>
          <w:rFonts w:ascii="Arial" w:hAnsi="Arial" w:cs="Arial"/>
          <w:color w:val="auto"/>
          <w:sz w:val="24"/>
          <w:szCs w:val="24"/>
        </w:rPr>
        <w:t xml:space="preserve">Follow up with a </w:t>
      </w:r>
      <w:r w:rsidR="009277EF" w:rsidRPr="00992696">
        <w:rPr>
          <w:rFonts w:ascii="Arial" w:hAnsi="Arial" w:cs="Arial"/>
          <w:color w:val="auto"/>
          <w:sz w:val="24"/>
          <w:szCs w:val="24"/>
        </w:rPr>
        <w:t xml:space="preserve">text message </w:t>
      </w:r>
      <w:r w:rsidRPr="00992696">
        <w:rPr>
          <w:rFonts w:ascii="Arial" w:hAnsi="Arial" w:cs="Arial"/>
          <w:color w:val="auto"/>
          <w:sz w:val="24"/>
          <w:szCs w:val="24"/>
        </w:rPr>
        <w:t>to all UMRR Action Committee members who have not declined texting, asking them to look at the email and vote.  If you save a text message sent out to UMRR Action Committee members, you can just &lt;reply all&gt; to it in your texting app</w:t>
      </w:r>
      <w:r w:rsidR="009277EF" w:rsidRPr="00992696">
        <w:rPr>
          <w:rFonts w:ascii="Arial" w:hAnsi="Arial" w:cs="Arial"/>
          <w:color w:val="auto"/>
          <w:sz w:val="24"/>
          <w:szCs w:val="24"/>
        </w:rPr>
        <w:t xml:space="preserve"> and</w:t>
      </w:r>
      <w:r w:rsidRPr="00992696">
        <w:rPr>
          <w:rFonts w:ascii="Arial" w:hAnsi="Arial" w:cs="Arial"/>
          <w:color w:val="auto"/>
          <w:sz w:val="24"/>
          <w:szCs w:val="24"/>
        </w:rPr>
        <w:t xml:space="preserve"> add </w:t>
      </w:r>
      <w:r w:rsidR="009277EF" w:rsidRPr="00992696">
        <w:rPr>
          <w:rFonts w:ascii="Arial" w:hAnsi="Arial" w:cs="Arial"/>
          <w:color w:val="auto"/>
          <w:sz w:val="24"/>
          <w:szCs w:val="24"/>
        </w:rPr>
        <w:t>the sender</w:t>
      </w:r>
      <w:r w:rsidRPr="00992696">
        <w:rPr>
          <w:rFonts w:ascii="Arial" w:hAnsi="Arial" w:cs="Arial"/>
          <w:color w:val="auto"/>
          <w:sz w:val="24"/>
          <w:szCs w:val="24"/>
        </w:rPr>
        <w:t>’s phone 320-905-6051, and it will go out to all of us.</w:t>
      </w:r>
    </w:p>
    <w:p w14:paraId="3A2FF27F" w14:textId="6ACD59A7" w:rsidR="009D665F" w:rsidRPr="00992696" w:rsidRDefault="00000000">
      <w:pPr>
        <w:pStyle w:val="ListParagraph"/>
        <w:numPr>
          <w:ilvl w:val="0"/>
          <w:numId w:val="15"/>
        </w:numPr>
        <w:rPr>
          <w:rFonts w:ascii="Arial" w:hAnsi="Arial" w:cs="Arial"/>
          <w:color w:val="auto"/>
          <w:sz w:val="24"/>
          <w:szCs w:val="24"/>
        </w:rPr>
      </w:pPr>
      <w:r w:rsidRPr="00992696">
        <w:rPr>
          <w:rFonts w:ascii="Arial" w:hAnsi="Arial" w:cs="Arial"/>
          <w:color w:val="auto"/>
          <w:sz w:val="24"/>
          <w:szCs w:val="24"/>
        </w:rPr>
        <w:lastRenderedPageBreak/>
        <w:t xml:space="preserve">When you have received </w:t>
      </w:r>
      <w:r w:rsidRPr="00992696">
        <w:rPr>
          <w:rFonts w:ascii="Arial" w:hAnsi="Arial" w:cs="Arial"/>
          <w:color w:val="auto"/>
          <w:sz w:val="24"/>
          <w:szCs w:val="24"/>
          <w:u w:color="FF0000"/>
        </w:rPr>
        <w:t xml:space="preserve">at least </w:t>
      </w:r>
      <w:r w:rsidR="009277EF" w:rsidRPr="00992696">
        <w:rPr>
          <w:rFonts w:ascii="Arial" w:hAnsi="Arial" w:cs="Arial"/>
          <w:color w:val="auto"/>
          <w:sz w:val="24"/>
          <w:szCs w:val="24"/>
          <w:u w:color="FF0000"/>
        </w:rPr>
        <w:t>the quorum of</w:t>
      </w:r>
      <w:r w:rsidRPr="00992696">
        <w:rPr>
          <w:rFonts w:ascii="Arial" w:hAnsi="Arial" w:cs="Arial"/>
          <w:color w:val="auto"/>
          <w:sz w:val="24"/>
          <w:szCs w:val="24"/>
          <w:u w:color="FF0000"/>
        </w:rPr>
        <w:t xml:space="preserve"> </w:t>
      </w:r>
      <w:r w:rsidRPr="00992696">
        <w:rPr>
          <w:rFonts w:ascii="Arial" w:hAnsi="Arial" w:cs="Arial"/>
          <w:color w:val="auto"/>
          <w:sz w:val="24"/>
          <w:szCs w:val="24"/>
        </w:rPr>
        <w:t xml:space="preserve">affirmative votes by email, </w:t>
      </w:r>
      <w:r w:rsidR="009277EF" w:rsidRPr="00992696">
        <w:rPr>
          <w:rFonts w:ascii="Arial" w:hAnsi="Arial" w:cs="Arial"/>
          <w:color w:val="auto"/>
          <w:sz w:val="24"/>
          <w:szCs w:val="24"/>
        </w:rPr>
        <w:t>sign on</w:t>
      </w:r>
      <w:r w:rsidRPr="00992696">
        <w:rPr>
          <w:rFonts w:ascii="Arial" w:hAnsi="Arial" w:cs="Arial"/>
          <w:color w:val="auto"/>
          <w:sz w:val="24"/>
          <w:szCs w:val="24"/>
        </w:rPr>
        <w:t xml:space="preserve"> from “League of Women Voters Upper Mississippi River Region Inter League </w:t>
      </w:r>
      <w:proofErr w:type="gramStart"/>
      <w:r w:rsidRPr="00992696">
        <w:rPr>
          <w:rFonts w:ascii="Arial" w:hAnsi="Arial" w:cs="Arial"/>
          <w:color w:val="auto"/>
          <w:sz w:val="24"/>
          <w:szCs w:val="24"/>
        </w:rPr>
        <w:t>Organization”  by</w:t>
      </w:r>
      <w:proofErr w:type="gramEnd"/>
      <w:r w:rsidRPr="00992696">
        <w:rPr>
          <w:rFonts w:ascii="Arial" w:hAnsi="Arial" w:cs="Arial"/>
          <w:color w:val="auto"/>
          <w:sz w:val="24"/>
          <w:szCs w:val="24"/>
        </w:rPr>
        <w:t xml:space="preserve"> whatever method prescribed by the organization requesting sign-</w:t>
      </w:r>
      <w:proofErr w:type="spellStart"/>
      <w:r w:rsidRPr="00992696">
        <w:rPr>
          <w:rFonts w:ascii="Arial" w:hAnsi="Arial" w:cs="Arial"/>
          <w:color w:val="auto"/>
          <w:sz w:val="24"/>
          <w:szCs w:val="24"/>
        </w:rPr>
        <w:t>ons</w:t>
      </w:r>
      <w:proofErr w:type="spellEnd"/>
      <w:r w:rsidRPr="00992696">
        <w:rPr>
          <w:rFonts w:ascii="Arial" w:hAnsi="Arial" w:cs="Arial"/>
          <w:color w:val="auto"/>
          <w:sz w:val="24"/>
          <w:szCs w:val="24"/>
        </w:rPr>
        <w:t xml:space="preserve">.  </w:t>
      </w:r>
    </w:p>
    <w:p w14:paraId="5C76CA07" w14:textId="68C2CA59" w:rsidR="009D665F" w:rsidRPr="00992696" w:rsidRDefault="00000000">
      <w:pPr>
        <w:pStyle w:val="ListParagraph"/>
        <w:numPr>
          <w:ilvl w:val="0"/>
          <w:numId w:val="15"/>
        </w:numPr>
        <w:rPr>
          <w:rFonts w:ascii="Arial" w:hAnsi="Arial" w:cs="Arial"/>
          <w:color w:val="auto"/>
          <w:sz w:val="24"/>
          <w:szCs w:val="24"/>
        </w:rPr>
      </w:pPr>
      <w:r w:rsidRPr="00992696">
        <w:rPr>
          <w:rFonts w:ascii="Arial" w:hAnsi="Arial" w:cs="Arial"/>
          <w:color w:val="auto"/>
          <w:sz w:val="24"/>
          <w:szCs w:val="24"/>
        </w:rPr>
        <w:t xml:space="preserve">Send the committee secretary a </w:t>
      </w:r>
      <w:r w:rsidR="009277EF" w:rsidRPr="00992696">
        <w:rPr>
          <w:rFonts w:ascii="Arial" w:hAnsi="Arial" w:cs="Arial"/>
          <w:color w:val="auto"/>
          <w:sz w:val="24"/>
          <w:szCs w:val="24"/>
        </w:rPr>
        <w:t>copy</w:t>
      </w:r>
      <w:r w:rsidRPr="00992696">
        <w:rPr>
          <w:rFonts w:ascii="Arial" w:hAnsi="Arial" w:cs="Arial"/>
          <w:color w:val="auto"/>
          <w:sz w:val="24"/>
          <w:szCs w:val="24"/>
        </w:rPr>
        <w:t xml:space="preserve"> of the letter to append to the next Action Committee and UMRR Board minutes.</w:t>
      </w:r>
    </w:p>
    <w:p w14:paraId="54314ADB" w14:textId="77777777" w:rsidR="009D665F" w:rsidRPr="00992696" w:rsidRDefault="00000000">
      <w:pPr>
        <w:pStyle w:val="ListParagraph"/>
        <w:numPr>
          <w:ilvl w:val="0"/>
          <w:numId w:val="15"/>
        </w:numPr>
        <w:rPr>
          <w:rFonts w:ascii="Arial" w:hAnsi="Arial" w:cs="Arial"/>
          <w:color w:val="auto"/>
          <w:sz w:val="24"/>
          <w:szCs w:val="24"/>
        </w:rPr>
      </w:pPr>
      <w:r w:rsidRPr="00992696">
        <w:rPr>
          <w:rFonts w:ascii="Arial" w:hAnsi="Arial" w:cs="Arial"/>
          <w:color w:val="auto"/>
          <w:sz w:val="24"/>
          <w:szCs w:val="24"/>
        </w:rPr>
        <w:t>A Board member appointed by MN should send the letter to the LWV-MN Board president.</w:t>
      </w:r>
    </w:p>
    <w:p w14:paraId="02118502" w14:textId="77777777" w:rsidR="009D665F" w:rsidRPr="00992696" w:rsidRDefault="009D665F">
      <w:pPr>
        <w:pStyle w:val="Body"/>
        <w:rPr>
          <w:rFonts w:ascii="Arial" w:eastAsia="Arial" w:hAnsi="Arial" w:cs="Arial"/>
          <w:color w:val="auto"/>
          <w:sz w:val="24"/>
          <w:szCs w:val="24"/>
        </w:rPr>
      </w:pPr>
    </w:p>
    <w:p w14:paraId="75286235" w14:textId="77777777" w:rsidR="009D665F" w:rsidRPr="00992696" w:rsidRDefault="00000000">
      <w:pPr>
        <w:pStyle w:val="Body"/>
        <w:spacing w:after="0" w:line="240" w:lineRule="auto"/>
        <w:rPr>
          <w:rFonts w:ascii="Arial" w:eastAsia="Arial" w:hAnsi="Arial" w:cs="Arial"/>
          <w:color w:val="auto"/>
          <w:sz w:val="24"/>
          <w:szCs w:val="24"/>
        </w:rPr>
      </w:pPr>
      <w:r w:rsidRPr="00992696">
        <w:rPr>
          <w:rFonts w:ascii="Arial" w:hAnsi="Arial" w:cs="Arial"/>
          <w:color w:val="auto"/>
          <w:sz w:val="24"/>
          <w:szCs w:val="24"/>
          <w:lang w:val="es-ES_tradnl"/>
        </w:rPr>
        <w:t>APPENDIX B</w:t>
      </w:r>
    </w:p>
    <w:p w14:paraId="76188EEE" w14:textId="77777777" w:rsidR="000F09B5" w:rsidRPr="00992696" w:rsidRDefault="000F09B5" w:rsidP="000F09B5">
      <w:pPr>
        <w:rPr>
          <w:rFonts w:ascii="Arial" w:eastAsia="Arial" w:hAnsi="Arial" w:cs="Arial"/>
          <w:kern w:val="2"/>
          <w14:textOutline w14:w="12700" w14:cap="flat" w14:cmpd="sng" w14:algn="ctr">
            <w14:noFill/>
            <w14:prstDash w14:val="solid"/>
            <w14:miter w14:lim="100000"/>
          </w14:textOutline>
        </w:rPr>
      </w:pPr>
      <w:r w:rsidRPr="00992696">
        <w:rPr>
          <w:rFonts w:ascii="Arial" w:hAnsi="Arial" w:cs="Arial"/>
          <w:b/>
          <w:bCs/>
          <w:kern w:val="2"/>
          <w14:textOutline w14:w="12700" w14:cap="flat" w14:cmpd="sng" w14:algn="ctr">
            <w14:noFill/>
            <w14:prstDash w14:val="solid"/>
            <w14:miter w14:lim="100000"/>
          </w14:textOutline>
        </w:rPr>
        <w:t>Process for Taking Federal Actions</w:t>
      </w:r>
    </w:p>
    <w:p w14:paraId="00FCADC8" w14:textId="77777777" w:rsidR="000F09B5" w:rsidRPr="00992696" w:rsidRDefault="000F09B5" w:rsidP="000F09B5">
      <w:pPr>
        <w:pStyle w:val="Default"/>
        <w:spacing w:before="0" w:after="299" w:line="240" w:lineRule="auto"/>
        <w:rPr>
          <w:rFonts w:ascii="Arial" w:eastAsia="Times Roman" w:hAnsi="Arial" w:cs="Arial"/>
          <w:b/>
          <w:bCs/>
          <w:color w:val="auto"/>
          <w:shd w:val="clear" w:color="auto" w:fill="FFFFFF"/>
          <w14:textOutline w14:w="0" w14:cap="rnd" w14:cmpd="sng" w14:algn="ctr">
            <w14:noFill/>
            <w14:prstDash w14:val="solid"/>
            <w14:bevel/>
          </w14:textOutline>
        </w:rPr>
      </w:pPr>
      <w:r w:rsidRPr="00992696">
        <w:rPr>
          <w:rFonts w:ascii="Arial" w:hAnsi="Arial" w:cs="Arial"/>
          <w:b/>
          <w:bCs/>
          <w:color w:val="auto"/>
          <w14:textOutline w14:w="0" w14:cap="rnd" w14:cmpd="sng" w14:algn="ctr">
            <w14:noFill/>
            <w14:prstDash w14:val="solid"/>
            <w14:bevel/>
          </w14:textOutline>
        </w:rPr>
        <w:t>LWV US-Policy and Process</w:t>
      </w:r>
      <w:r w:rsidRPr="00992696">
        <w:rPr>
          <w:rFonts w:ascii="Arial" w:hAnsi="Arial" w:cs="Arial"/>
          <w:b/>
          <w:bCs/>
          <w:color w:val="auto"/>
          <w:shd w:val="clear" w:color="auto" w:fill="FFFFFF"/>
          <w14:textOutline w14:w="0" w14:cap="rnd" w14:cmpd="sng" w14:algn="ctr">
            <w14:noFill/>
            <w14:prstDash w14:val="solid"/>
            <w14:bevel/>
          </w14:textOutline>
        </w:rPr>
        <w:t xml:space="preserve"> for Federal Advocacy and Federal Litigation</w:t>
      </w:r>
    </w:p>
    <w:p w14:paraId="78A38BF3" w14:textId="77777777" w:rsidR="000F09B5" w:rsidRPr="00992696" w:rsidRDefault="000F09B5" w:rsidP="000F09B5">
      <w:pPr>
        <w:pStyle w:val="Default"/>
        <w:spacing w:before="0" w:after="240" w:line="240" w:lineRule="auto"/>
        <w:rPr>
          <w:rFonts w:ascii="Arial" w:eastAsia="Times Roman" w:hAnsi="Arial" w:cs="Arial"/>
          <w:color w:val="auto"/>
          <w:shd w:val="clear" w:color="auto" w:fill="FFFFFF"/>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All action at the federal level, relating to federal law, or in federal court must be authorized by the LWVUS office as outlined in Article V, Section 1 and Article XII, Section 3. This includes any effort aimed at influencing a decision on a federal issue, such as communicating with an elected or appointed official, joining a coalition, taking part in a national press conference or rally, writing a letter-to-the-editor in a national publication, sending a demand letter relating to a violation of federal law, or joining as a party (plaintiff, intervenor, amicus) with a legal partner for matters to be filed in federal court using the LWV brand. Especially, where action includes litigation efforts on key priority issues under the Campaign for Making Democracy Work or watchdog issues. </w:t>
      </w:r>
    </w:p>
    <w:p w14:paraId="353CCF42" w14:textId="77777777" w:rsidR="000F09B5" w:rsidRPr="00992696" w:rsidRDefault="000F09B5" w:rsidP="000F09B5">
      <w:pPr>
        <w:pStyle w:val="Default"/>
        <w:spacing w:before="0" w:after="240" w:line="240" w:lineRule="auto"/>
        <w:rPr>
          <w:rFonts w:ascii="Arial" w:eastAsia="Times Roman" w:hAnsi="Arial" w:cs="Arial"/>
          <w:color w:val="auto"/>
          <w:shd w:val="clear" w:color="auto" w:fill="FFFFFF"/>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 xml:space="preserve">State and </w:t>
      </w:r>
      <w:r w:rsidRPr="00992696">
        <w:rPr>
          <w:rFonts w:ascii="Arial" w:hAnsi="Arial" w:cs="Arial"/>
          <w:color w:val="auto"/>
          <w:shd w:val="clear" w:color="auto" w:fill="FFFFFF"/>
          <w:lang w:val="pt-PT"/>
          <w14:textOutline w14:w="0" w14:cap="rnd" w14:cmpd="sng" w14:algn="ctr">
            <w14:noFill/>
            <w14:prstDash w14:val="solid"/>
            <w14:bevel/>
          </w14:textOutline>
        </w:rPr>
        <w:t>local</w:t>
      </w:r>
      <w:r w:rsidRPr="00992696">
        <w:rPr>
          <w:rFonts w:ascii="Arial" w:hAnsi="Arial" w:cs="Arial"/>
          <w:color w:val="auto"/>
          <w:shd w:val="clear" w:color="auto" w:fill="FFFFFF"/>
          <w14:textOutline w14:w="0" w14:cap="rnd" w14:cmpd="sng" w14:algn="ctr">
            <w14:noFill/>
            <w14:prstDash w14:val="solid"/>
            <w14:bevel/>
          </w14:textOutline>
        </w:rPr>
        <w:t xml:space="preserve"> Leagues or inter-league organization wishing to 1) support or oppose federal legislation or administrative actions, 2) work at the national level on an issue that has not been the subject of an LWVUS Action Alert, 3) bring litigation in federal court, or 4) take legal action involving federal law, should use forms to contact the national office to consult on the intended  take action. (Forms are provided on LWVUS website under Federal Advocacy and Federal Litigation Request Form.)</w:t>
      </w:r>
    </w:p>
    <w:p w14:paraId="64E22B04" w14:textId="77777777" w:rsidR="00992696" w:rsidRPr="00992696" w:rsidRDefault="000F09B5" w:rsidP="000F09B5">
      <w:pPr>
        <w:pStyle w:val="Default"/>
        <w:spacing w:before="0" w:after="240" w:line="240" w:lineRule="auto"/>
        <w:rPr>
          <w:rFonts w:ascii="Arial" w:eastAsia="Times Roman" w:hAnsi="Arial" w:cs="Arial"/>
          <w:b/>
          <w:bCs/>
          <w:color w:val="auto"/>
          <w:shd w:val="clear" w:color="auto" w:fill="FFFFFF"/>
          <w14:textOutline w14:w="0" w14:cap="rnd" w14:cmpd="sng" w14:algn="ctr">
            <w14:noFill/>
            <w14:prstDash w14:val="solid"/>
            <w14:bevel/>
          </w14:textOutline>
        </w:rPr>
      </w:pPr>
      <w:r w:rsidRPr="00992696">
        <w:rPr>
          <w:rFonts w:ascii="Arial" w:hAnsi="Arial" w:cs="Arial"/>
          <w:b/>
          <w:bCs/>
          <w:color w:val="auto"/>
          <w:shd w:val="clear" w:color="auto" w:fill="FFFFFF"/>
          <w14:textOutline w14:w="0" w14:cap="rnd" w14:cmpd="sng" w14:algn="ctr">
            <w14:noFill/>
            <w14:prstDash w14:val="solid"/>
            <w14:bevel/>
          </w14:textOutline>
        </w:rPr>
        <w:t>Advocacy:</w:t>
      </w:r>
    </w:p>
    <w:p w14:paraId="724573AB" w14:textId="3C6E0C7F" w:rsidR="000F09B5" w:rsidRPr="00992696" w:rsidRDefault="000F09B5" w:rsidP="000F09B5">
      <w:pPr>
        <w:pStyle w:val="Default"/>
        <w:spacing w:before="0" w:after="240" w:line="240" w:lineRule="auto"/>
        <w:rPr>
          <w:rFonts w:ascii="Arial" w:eastAsia="Times Roman" w:hAnsi="Arial" w:cs="Arial"/>
          <w:b/>
          <w:bCs/>
          <w:color w:val="auto"/>
          <w:shd w:val="clear" w:color="auto" w:fill="FFFFFF"/>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Federal lobbying (including contacting elected, appointed, and agency or administration officials)</w:t>
      </w:r>
    </w:p>
    <w:p w14:paraId="6D73593C"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Helvetica Neue"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 xml:space="preserve">The proposed action and the message to be </w:t>
      </w:r>
      <w:proofErr w:type="gramStart"/>
      <w:r w:rsidRPr="00992696">
        <w:rPr>
          <w:rFonts w:ascii="Arial" w:hAnsi="Arial" w:cs="Arial"/>
          <w:color w:val="auto"/>
          <w:shd w:val="clear" w:color="auto" w:fill="FFFFFF"/>
          <w14:textOutline w14:w="0" w14:cap="rnd" w14:cmpd="sng" w14:algn="ctr">
            <w14:noFill/>
            <w14:prstDash w14:val="solid"/>
            <w14:bevel/>
          </w14:textOutline>
        </w:rPr>
        <w:t>conveyed;</w:t>
      </w:r>
      <w:proofErr w:type="gramEnd"/>
    </w:p>
    <w:p w14:paraId="7D334535"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 xml:space="preserve">The LWVUS position on which the action is </w:t>
      </w:r>
      <w:proofErr w:type="gramStart"/>
      <w:r w:rsidRPr="00992696">
        <w:rPr>
          <w:rFonts w:ascii="Arial" w:hAnsi="Arial" w:cs="Arial"/>
          <w:color w:val="auto"/>
          <w:shd w:val="clear" w:color="auto" w:fill="FFFFFF"/>
          <w14:textOutline w14:w="0" w14:cap="rnd" w14:cmpd="sng" w14:algn="ctr">
            <w14:noFill/>
            <w14:prstDash w14:val="solid"/>
            <w14:bevel/>
          </w14:textOutline>
        </w:rPr>
        <w:t>based;</w:t>
      </w:r>
      <w:proofErr w:type="gramEnd"/>
    </w:p>
    <w:p w14:paraId="32F3108B"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The timeline for action (e.g., sending the message or signing the letter; and</w:t>
      </w:r>
    </w:p>
    <w:p w14:paraId="31CE7BF0"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 xml:space="preserve">Details about other groups that are involved in this </w:t>
      </w:r>
      <w:proofErr w:type="gramStart"/>
      <w:r w:rsidRPr="00992696">
        <w:rPr>
          <w:rFonts w:ascii="Arial" w:hAnsi="Arial" w:cs="Arial"/>
          <w:color w:val="auto"/>
          <w:shd w:val="clear" w:color="auto" w:fill="FFFFFF"/>
          <w14:textOutline w14:w="0" w14:cap="rnd" w14:cmpd="sng" w14:algn="ctr">
            <w14:noFill/>
            <w14:prstDash w14:val="solid"/>
            <w14:bevel/>
          </w14:textOutline>
        </w:rPr>
        <w:t>effort;</w:t>
      </w:r>
      <w:proofErr w:type="gramEnd"/>
    </w:p>
    <w:p w14:paraId="59757F0D"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i/>
          <w:iCs/>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 xml:space="preserve">Evidence that the issue is a priority for that state or local League. Evidence of an existing policy position is required. </w:t>
      </w:r>
      <w:r w:rsidRPr="00992696">
        <w:rPr>
          <w:rFonts w:ascii="Arial" w:hAnsi="Arial" w:cs="Arial"/>
          <w:i/>
          <w:iCs/>
          <w:color w:val="auto"/>
          <w:shd w:val="clear" w:color="auto" w:fill="FFFFFF"/>
          <w14:textOutline w14:w="0" w14:cap="rnd" w14:cmpd="sng" w14:algn="ctr">
            <w14:noFill/>
            <w14:prstDash w14:val="solid"/>
            <w14:bevel/>
          </w14:textOutline>
        </w:rPr>
        <w:t>If a local League is requesting permission to contact its U.S. Senator(s) on an issue that has not been the subject of an LWVUS Action Alert, it should provide evidence that the action has been authorized by its state League. </w:t>
      </w:r>
    </w:p>
    <w:p w14:paraId="372821D3" w14:textId="77777777" w:rsidR="00992696" w:rsidRPr="00992696" w:rsidRDefault="00992696" w:rsidP="000F09B5">
      <w:pPr>
        <w:pStyle w:val="Default"/>
        <w:spacing w:before="0" w:after="240" w:line="240" w:lineRule="auto"/>
        <w:rPr>
          <w:rFonts w:ascii="Arial" w:hAnsi="Arial" w:cs="Arial"/>
          <w:b/>
          <w:bCs/>
          <w:color w:val="auto"/>
          <w:shd w:val="clear" w:color="auto" w:fill="FFFFFF"/>
          <w14:textOutline w14:w="0" w14:cap="rnd" w14:cmpd="sng" w14:algn="ctr">
            <w14:noFill/>
            <w14:prstDash w14:val="solid"/>
            <w14:bevel/>
          </w14:textOutline>
        </w:rPr>
      </w:pPr>
    </w:p>
    <w:p w14:paraId="1063211B" w14:textId="1FA64E96" w:rsidR="000F09B5" w:rsidRPr="00992696" w:rsidRDefault="000F09B5" w:rsidP="00992696">
      <w:pPr>
        <w:pStyle w:val="Default"/>
        <w:spacing w:before="0" w:after="240" w:line="240" w:lineRule="auto"/>
        <w:rPr>
          <w:rFonts w:ascii="Arial" w:eastAsia="Times Roman" w:hAnsi="Arial" w:cs="Arial"/>
          <w:color w:val="auto"/>
          <w:shd w:val="clear" w:color="auto" w:fill="FFFFFF"/>
          <w14:textOutline w14:w="0" w14:cap="rnd" w14:cmpd="sng" w14:algn="ctr">
            <w14:noFill/>
            <w14:prstDash w14:val="solid"/>
            <w14:bevel/>
          </w14:textOutline>
        </w:rPr>
      </w:pPr>
      <w:r w:rsidRPr="00992696">
        <w:rPr>
          <w:rFonts w:ascii="Arial" w:hAnsi="Arial" w:cs="Arial"/>
          <w:b/>
          <w:bCs/>
          <w:color w:val="auto"/>
          <w:shd w:val="clear" w:color="auto" w:fill="FFFFFF"/>
          <w14:textOutline w14:w="0" w14:cap="rnd" w14:cmpd="sng" w14:algn="ctr">
            <w14:noFill/>
            <w14:prstDash w14:val="solid"/>
            <w14:bevel/>
          </w14:textOutline>
        </w:rPr>
        <w:lastRenderedPageBreak/>
        <w:t>Litigation</w:t>
      </w:r>
      <w:r w:rsidRPr="00992696">
        <w:rPr>
          <w:rFonts w:ascii="Arial" w:hAnsi="Arial" w:cs="Arial"/>
          <w:color w:val="auto"/>
          <w:shd w:val="clear" w:color="auto" w:fill="FFFFFF"/>
          <w14:textOutline w14:w="0" w14:cap="rnd" w14:cmpd="sng" w14:algn="ctr">
            <w14:noFill/>
            <w14:prstDash w14:val="solid"/>
            <w14:bevel/>
          </w14:textOutline>
        </w:rPr>
        <w:t xml:space="preserve"> (including efforts in federal court)</w:t>
      </w:r>
      <w:r w:rsidR="00992696" w:rsidRPr="00992696">
        <w:rPr>
          <w:rFonts w:ascii="Arial" w:hAnsi="Arial" w:cs="Arial"/>
          <w:color w:val="auto"/>
          <w:shd w:val="clear" w:color="auto" w:fill="FFFFFF"/>
          <w14:textOutline w14:w="0" w14:cap="rnd" w14:cmpd="sng" w14:algn="ctr">
            <w14:noFill/>
            <w14:prstDash w14:val="solid"/>
            <w14:bevel/>
          </w14:textOutline>
        </w:rPr>
        <w:t>:</w:t>
      </w:r>
    </w:p>
    <w:p w14:paraId="45F9B59E"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Helvetica Neue"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The proposed litigation and basis for action (voting rights, improving elections, redistricting, money in politics, healthcare, etc.</w:t>
      </w:r>
      <w:proofErr w:type="gramStart"/>
      <w:r w:rsidRPr="00992696">
        <w:rPr>
          <w:rFonts w:ascii="Arial" w:hAnsi="Arial" w:cs="Arial"/>
          <w:color w:val="auto"/>
          <w:shd w:val="clear" w:color="auto" w:fill="FFFFFF"/>
          <w14:textOutline w14:w="0" w14:cap="rnd" w14:cmpd="sng" w14:algn="ctr">
            <w14:noFill/>
            <w14:prstDash w14:val="solid"/>
            <w14:bevel/>
          </w14:textOutline>
        </w:rPr>
        <w:t>);</w:t>
      </w:r>
      <w:proofErr w:type="gramEnd"/>
    </w:p>
    <w:p w14:paraId="17B939B4"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 xml:space="preserve">Details about other groups that are involved in this </w:t>
      </w:r>
      <w:proofErr w:type="gramStart"/>
      <w:r w:rsidRPr="00992696">
        <w:rPr>
          <w:rFonts w:ascii="Arial" w:hAnsi="Arial" w:cs="Arial"/>
          <w:color w:val="auto"/>
          <w:shd w:val="clear" w:color="auto" w:fill="FFFFFF"/>
          <w14:textOutline w14:w="0" w14:cap="rnd" w14:cmpd="sng" w14:algn="ctr">
            <w14:noFill/>
            <w14:prstDash w14:val="solid"/>
            <w14:bevel/>
          </w14:textOutline>
        </w:rPr>
        <w:t>effort;</w:t>
      </w:r>
      <w:proofErr w:type="gramEnd"/>
    </w:p>
    <w:p w14:paraId="37E776EC"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Name of legal partner(s</w:t>
      </w:r>
      <w:proofErr w:type="gramStart"/>
      <w:r w:rsidRPr="00992696">
        <w:rPr>
          <w:rFonts w:ascii="Arial" w:hAnsi="Arial" w:cs="Arial"/>
          <w:color w:val="auto"/>
          <w:shd w:val="clear" w:color="auto" w:fill="FFFFFF"/>
          <w14:textOutline w14:w="0" w14:cap="rnd" w14:cmpd="sng" w14:algn="ctr">
            <w14:noFill/>
            <w14:prstDash w14:val="solid"/>
            <w14:bevel/>
          </w14:textOutline>
        </w:rPr>
        <w:t>);</w:t>
      </w:r>
      <w:proofErr w:type="gramEnd"/>
    </w:p>
    <w:p w14:paraId="45CA0EFB"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U.S. Court where lawsuit would be filed; and</w:t>
      </w:r>
    </w:p>
    <w:p w14:paraId="73AD8574" w14:textId="77777777" w:rsidR="000F09B5" w:rsidRPr="00992696" w:rsidRDefault="000F09B5" w:rsidP="000F09B5">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color w:val="auto"/>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Deadline for confirming participation.</w:t>
      </w:r>
    </w:p>
    <w:p w14:paraId="62E59DE9" w14:textId="77777777" w:rsidR="000F09B5" w:rsidRPr="00992696" w:rsidRDefault="000F09B5" w:rsidP="000F09B5">
      <w:pPr>
        <w:pStyle w:val="Default"/>
        <w:spacing w:before="0" w:line="240" w:lineRule="auto"/>
        <w:rPr>
          <w:rFonts w:ascii="Arial" w:eastAsia="Times Roman" w:hAnsi="Arial" w:cs="Arial"/>
          <w:color w:val="auto"/>
          <w:shd w:val="clear" w:color="auto" w:fill="FFFFFF"/>
          <w14:textOutline w14:w="0" w14:cap="rnd" w14:cmpd="sng" w14:algn="ctr">
            <w14:noFill/>
            <w14:prstDash w14:val="solid"/>
            <w14:bevel/>
          </w14:textOutline>
        </w:rPr>
      </w:pPr>
    </w:p>
    <w:p w14:paraId="1DE7EDB5" w14:textId="77777777" w:rsidR="000F09B5" w:rsidRPr="00992696" w:rsidRDefault="000F09B5" w:rsidP="000F09B5">
      <w:pPr>
        <w:pStyle w:val="Default"/>
        <w:spacing w:before="0" w:line="240" w:lineRule="auto"/>
        <w:rPr>
          <w:rFonts w:ascii="Arial" w:eastAsia="Times Roman" w:hAnsi="Arial" w:cs="Arial"/>
          <w:color w:val="auto"/>
          <w:shd w:val="clear" w:color="auto" w:fill="FFFFFF"/>
          <w14:textOutline w14:w="0" w14:cap="rnd" w14:cmpd="sng" w14:algn="ctr">
            <w14:noFill/>
            <w14:prstDash w14:val="solid"/>
            <w14:bevel/>
          </w14:textOutline>
        </w:rPr>
      </w:pPr>
      <w:r w:rsidRPr="00992696">
        <w:rPr>
          <w:rFonts w:ascii="Arial" w:hAnsi="Arial" w:cs="Arial"/>
          <w:color w:val="auto"/>
          <w:shd w:val="clear" w:color="auto" w:fill="FFFFFF"/>
          <w14:textOutline w14:w="0" w14:cap="rnd" w14:cmpd="sng" w14:algn="ctr">
            <w14:noFill/>
            <w14:prstDash w14:val="solid"/>
            <w14:bevel/>
          </w14:textOutline>
        </w:rPr>
        <w:t>LWVUS staff will review the requests to determine whether the action is consistent with League positions, confirm that it will not interfere with LWV actions in other federal courts, and that the matter involves a priority issue without compromising the overall national litigation portfolio.</w:t>
      </w:r>
    </w:p>
    <w:p w14:paraId="6596E81B" w14:textId="77777777" w:rsidR="000F09B5" w:rsidRPr="00992696" w:rsidRDefault="000F09B5" w:rsidP="000F09B5">
      <w:pPr>
        <w:pStyle w:val="Default"/>
        <w:spacing w:before="0" w:line="240" w:lineRule="auto"/>
        <w:rPr>
          <w:rFonts w:ascii="Arial" w:eastAsia="Times Roman" w:hAnsi="Arial" w:cs="Arial"/>
          <w:color w:val="auto"/>
          <w:shd w:val="clear" w:color="auto" w:fill="FFFFFF"/>
          <w14:textOutline w14:w="0" w14:cap="rnd" w14:cmpd="sng" w14:algn="ctr">
            <w14:noFill/>
            <w14:prstDash w14:val="solid"/>
            <w14:bevel/>
          </w14:textOutline>
        </w:rPr>
      </w:pPr>
    </w:p>
    <w:p w14:paraId="7C8FF8EF" w14:textId="69534C37" w:rsidR="009D665F" w:rsidRPr="00992696" w:rsidRDefault="000F09B5" w:rsidP="000F09B5">
      <w:pPr>
        <w:pStyle w:val="Body"/>
        <w:spacing w:after="0" w:line="240" w:lineRule="auto"/>
        <w:rPr>
          <w:rFonts w:ascii="Arial" w:hAnsi="Arial" w:cs="Arial"/>
          <w:color w:val="auto"/>
          <w:sz w:val="24"/>
          <w:szCs w:val="24"/>
        </w:rPr>
      </w:pPr>
      <w:r w:rsidRPr="00992696">
        <w:rPr>
          <w:rFonts w:ascii="Arial" w:hAnsi="Arial" w:cs="Arial"/>
          <w:color w:val="auto"/>
          <w:sz w:val="24"/>
          <w:szCs w:val="24"/>
          <w:shd w:val="clear" w:color="auto" w:fill="FFFFFF"/>
          <w14:textOutline w14:w="12700" w14:cap="flat" w14:cmpd="sng" w14:algn="ctr">
            <w14:noFill/>
            <w14:prstDash w14:val="solid"/>
            <w14:miter w14:lim="100000"/>
          </w14:textOutline>
        </w:rPr>
        <w:t xml:space="preserve">These policies and procedures are from two sources LWVUS website and “LWV Impacts on Issues: A Guide to Public Policy Positions (2022-2024) League of Women Voters of the United States of America” </w:t>
      </w:r>
      <w:r w:rsidRPr="00992696">
        <w:rPr>
          <w:rFonts w:ascii="Arial" w:eastAsia="Times Roman" w:hAnsi="Arial" w:cs="Arial"/>
          <w:color w:val="auto"/>
          <w:sz w:val="24"/>
          <w:szCs w:val="24"/>
          <w:shd w:val="clear" w:color="auto" w:fill="FFFFFF"/>
          <w14:textOutline w14:w="12700" w14:cap="flat" w14:cmpd="sng" w14:algn="ctr">
            <w14:noFill/>
            <w14:prstDash w14:val="solid"/>
            <w14:miter w14:lim="100000"/>
          </w14:textOutline>
        </w:rPr>
        <w:br/>
      </w:r>
    </w:p>
    <w:sectPr w:rsidR="009D665F" w:rsidRPr="0099269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77C5" w14:textId="77777777" w:rsidR="00D52176" w:rsidRDefault="00D52176">
      <w:r>
        <w:separator/>
      </w:r>
    </w:p>
  </w:endnote>
  <w:endnote w:type="continuationSeparator" w:id="0">
    <w:p w14:paraId="23AEB182" w14:textId="77777777" w:rsidR="00D52176" w:rsidRDefault="00D5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7ED5" w14:textId="77777777" w:rsidR="009D665F" w:rsidRDefault="009D66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A942" w14:textId="77777777" w:rsidR="00D52176" w:rsidRDefault="00D52176">
      <w:r>
        <w:separator/>
      </w:r>
    </w:p>
  </w:footnote>
  <w:footnote w:type="continuationSeparator" w:id="0">
    <w:p w14:paraId="3D6F7375" w14:textId="77777777" w:rsidR="00D52176" w:rsidRDefault="00D5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3AA" w14:textId="77777777" w:rsidR="009D665F" w:rsidRDefault="009D66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B36"/>
    <w:multiLevelType w:val="hybridMultilevel"/>
    <w:tmpl w:val="6DC6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4ADA"/>
    <w:multiLevelType w:val="hybridMultilevel"/>
    <w:tmpl w:val="533A6538"/>
    <w:numStyleLink w:val="ImportedStyle1"/>
  </w:abstractNum>
  <w:abstractNum w:abstractNumId="2" w15:restartNumberingAfterBreak="0">
    <w:nsid w:val="097F7FC3"/>
    <w:multiLevelType w:val="hybridMultilevel"/>
    <w:tmpl w:val="87205866"/>
    <w:numStyleLink w:val="Bullet"/>
  </w:abstractNum>
  <w:abstractNum w:abstractNumId="3" w15:restartNumberingAfterBreak="0">
    <w:nsid w:val="0AED4F58"/>
    <w:multiLevelType w:val="hybridMultilevel"/>
    <w:tmpl w:val="F0826594"/>
    <w:numStyleLink w:val="ImportedStyle2"/>
  </w:abstractNum>
  <w:abstractNum w:abstractNumId="4" w15:restartNumberingAfterBreak="0">
    <w:nsid w:val="11227AF1"/>
    <w:multiLevelType w:val="hybridMultilevel"/>
    <w:tmpl w:val="799A6A8E"/>
    <w:styleLink w:val="ImportedStyle3"/>
    <w:lvl w:ilvl="0" w:tplc="2F24E5F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6B4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4CF1E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1307A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26E1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9A84B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580DC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E667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08DD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F7604B"/>
    <w:multiLevelType w:val="hybridMultilevel"/>
    <w:tmpl w:val="78921CB8"/>
    <w:numStyleLink w:val="ImportedStyle7"/>
  </w:abstractNum>
  <w:abstractNum w:abstractNumId="6" w15:restartNumberingAfterBreak="0">
    <w:nsid w:val="183B37BB"/>
    <w:multiLevelType w:val="hybridMultilevel"/>
    <w:tmpl w:val="8E828F82"/>
    <w:styleLink w:val="ImportedStyle5"/>
    <w:lvl w:ilvl="0" w:tplc="0EE259C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2AE0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2E1494">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5A034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8E7E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FE611C">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DBA00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2C23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36A854">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860A08"/>
    <w:multiLevelType w:val="hybridMultilevel"/>
    <w:tmpl w:val="79E0F77E"/>
    <w:lvl w:ilvl="0" w:tplc="B15485FC">
      <w:start w:val="1"/>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72841"/>
    <w:multiLevelType w:val="hybridMultilevel"/>
    <w:tmpl w:val="87205866"/>
    <w:numStyleLink w:val="Bullet"/>
  </w:abstractNum>
  <w:abstractNum w:abstractNumId="9" w15:restartNumberingAfterBreak="0">
    <w:nsid w:val="41FC1D7C"/>
    <w:multiLevelType w:val="hybridMultilevel"/>
    <w:tmpl w:val="8EF84922"/>
    <w:styleLink w:val="ImportedStyle4"/>
    <w:lvl w:ilvl="0" w:tplc="2C2A965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E470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C89AE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916A3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3A70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8F8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A1E5C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684C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E62B7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480269"/>
    <w:multiLevelType w:val="hybridMultilevel"/>
    <w:tmpl w:val="799A6A8E"/>
    <w:numStyleLink w:val="ImportedStyle3"/>
  </w:abstractNum>
  <w:abstractNum w:abstractNumId="11" w15:restartNumberingAfterBreak="0">
    <w:nsid w:val="49D96092"/>
    <w:multiLevelType w:val="hybridMultilevel"/>
    <w:tmpl w:val="87205866"/>
    <w:numStyleLink w:val="Bullet"/>
  </w:abstractNum>
  <w:abstractNum w:abstractNumId="12" w15:restartNumberingAfterBreak="0">
    <w:nsid w:val="4BA70EA7"/>
    <w:multiLevelType w:val="hybridMultilevel"/>
    <w:tmpl w:val="78921CB8"/>
    <w:styleLink w:val="ImportedStyle7"/>
    <w:lvl w:ilvl="0" w:tplc="48205D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1B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36C02A">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ED4BA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4491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7455C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D870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060B8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F223C4">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15389C"/>
    <w:multiLevelType w:val="hybridMultilevel"/>
    <w:tmpl w:val="F0826594"/>
    <w:styleLink w:val="ImportedStyle2"/>
    <w:lvl w:ilvl="0" w:tplc="3B94006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7CCF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9463F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05626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E0AF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64FE2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2A006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6A21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F84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977C6C"/>
    <w:multiLevelType w:val="hybridMultilevel"/>
    <w:tmpl w:val="8EF84922"/>
    <w:numStyleLink w:val="ImportedStyle4"/>
  </w:abstractNum>
  <w:abstractNum w:abstractNumId="15" w15:restartNumberingAfterBreak="0">
    <w:nsid w:val="5E7B71AD"/>
    <w:multiLevelType w:val="hybridMultilevel"/>
    <w:tmpl w:val="87205866"/>
    <w:styleLink w:val="Bullet"/>
    <w:lvl w:ilvl="0" w:tplc="B43A8494">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BEBEFCD8">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2" w:tplc="B78C2522">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3" w:tplc="F18C47F0">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4" w:tplc="22A22BE6">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5" w:tplc="77686900">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6" w:tplc="BBB45B10">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7" w:tplc="D6806502">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lvl w:ilvl="8" w:tplc="7084F418">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6057375F"/>
    <w:multiLevelType w:val="hybridMultilevel"/>
    <w:tmpl w:val="15C0E2DE"/>
    <w:lvl w:ilvl="0" w:tplc="FFFFFFFF">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DF79E3"/>
    <w:multiLevelType w:val="hybridMultilevel"/>
    <w:tmpl w:val="EDDC92B8"/>
    <w:numStyleLink w:val="ImportedStyle6"/>
  </w:abstractNum>
  <w:abstractNum w:abstractNumId="18" w15:restartNumberingAfterBreak="0">
    <w:nsid w:val="67C82B81"/>
    <w:multiLevelType w:val="hybridMultilevel"/>
    <w:tmpl w:val="8E828F82"/>
    <w:numStyleLink w:val="ImportedStyle5"/>
  </w:abstractNum>
  <w:abstractNum w:abstractNumId="19" w15:restartNumberingAfterBreak="0">
    <w:nsid w:val="70C92E48"/>
    <w:multiLevelType w:val="hybridMultilevel"/>
    <w:tmpl w:val="533A6538"/>
    <w:styleLink w:val="ImportedStyle1"/>
    <w:lvl w:ilvl="0" w:tplc="A6440D68">
      <w:start w:val="1"/>
      <w:numFmt w:val="upperRoman"/>
      <w:lvlText w:val="%1."/>
      <w:lvlJc w:val="left"/>
      <w:pPr>
        <w:ind w:left="493"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B89839F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5009F4">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1352AF6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382241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9366DBE">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8D2AF82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490FC0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0EECDE2">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A90070"/>
    <w:multiLevelType w:val="hybridMultilevel"/>
    <w:tmpl w:val="EDDC92B8"/>
    <w:styleLink w:val="ImportedStyle6"/>
    <w:lvl w:ilvl="0" w:tplc="3A2063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600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4ABD38">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D987B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B88B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A0BAC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A84A5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484FA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628230">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75127660">
    <w:abstractNumId w:val="19"/>
  </w:num>
  <w:num w:numId="2" w16cid:durableId="1813209690">
    <w:abstractNumId w:val="1"/>
  </w:num>
  <w:num w:numId="3" w16cid:durableId="714307156">
    <w:abstractNumId w:val="13"/>
  </w:num>
  <w:num w:numId="4" w16cid:durableId="1811362160">
    <w:abstractNumId w:val="3"/>
  </w:num>
  <w:num w:numId="5" w16cid:durableId="1347637686">
    <w:abstractNumId w:val="1"/>
    <w:lvlOverride w:ilvl="0">
      <w:startOverride w:val="2"/>
      <w:lvl w:ilvl="0" w:tplc="5BA8C43C">
        <w:start w:val="2"/>
        <w:numFmt w:val="upperRoman"/>
        <w:lvlText w:val="%1."/>
        <w:lvlJc w:val="left"/>
        <w:pPr>
          <w:ind w:left="583" w:hanging="5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0477F0">
        <w:start w:val="1"/>
        <w:numFmt w:val="lowerLetter"/>
        <w:lvlText w:val="%2."/>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3EE3C2">
        <w:start w:val="1"/>
        <w:numFmt w:val="lowerRoman"/>
        <w:lvlText w:val="%3."/>
        <w:lvlJc w:val="left"/>
        <w:pPr>
          <w:ind w:left="1440"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56EE02">
        <w:start w:val="1"/>
        <w:numFmt w:val="decimal"/>
        <w:lvlText w:val="%4."/>
        <w:lvlJc w:val="left"/>
        <w:pPr>
          <w:ind w:left="21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EA6C54">
        <w:start w:val="1"/>
        <w:numFmt w:val="lowerLetter"/>
        <w:lvlText w:val="%5."/>
        <w:lvlJc w:val="left"/>
        <w:pPr>
          <w:ind w:left="28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0AB15C">
        <w:start w:val="1"/>
        <w:numFmt w:val="lowerRoman"/>
        <w:lvlText w:val="%6."/>
        <w:lvlJc w:val="left"/>
        <w:pPr>
          <w:ind w:left="3600"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3C218E">
        <w:start w:val="1"/>
        <w:numFmt w:val="decimal"/>
        <w:lvlText w:val="%7."/>
        <w:lvlJc w:val="left"/>
        <w:pPr>
          <w:ind w:left="43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D22680">
        <w:start w:val="1"/>
        <w:numFmt w:val="lowerLetter"/>
        <w:lvlText w:val="%8."/>
        <w:lvlJc w:val="left"/>
        <w:pPr>
          <w:ind w:left="50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FA7874">
        <w:start w:val="1"/>
        <w:numFmt w:val="lowerRoman"/>
        <w:lvlText w:val="%9."/>
        <w:lvlJc w:val="left"/>
        <w:pPr>
          <w:ind w:left="5760" w:hanging="7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375203221">
    <w:abstractNumId w:val="4"/>
  </w:num>
  <w:num w:numId="7" w16cid:durableId="1241016403">
    <w:abstractNumId w:val="10"/>
  </w:num>
  <w:num w:numId="8" w16cid:durableId="1942569525">
    <w:abstractNumId w:val="1"/>
    <w:lvlOverride w:ilvl="0">
      <w:startOverride w:val="3"/>
    </w:lvlOverride>
  </w:num>
  <w:num w:numId="9" w16cid:durableId="1643540954">
    <w:abstractNumId w:val="9"/>
  </w:num>
  <w:num w:numId="10" w16cid:durableId="1350639554">
    <w:abstractNumId w:val="14"/>
  </w:num>
  <w:num w:numId="11" w16cid:durableId="216864535">
    <w:abstractNumId w:val="6"/>
  </w:num>
  <w:num w:numId="12" w16cid:durableId="14425031">
    <w:abstractNumId w:val="18"/>
  </w:num>
  <w:num w:numId="13" w16cid:durableId="1058168258">
    <w:abstractNumId w:val="14"/>
    <w:lvlOverride w:ilvl="0">
      <w:startOverride w:val="5"/>
    </w:lvlOverride>
  </w:num>
  <w:num w:numId="14" w16cid:durableId="1577740416">
    <w:abstractNumId w:val="20"/>
  </w:num>
  <w:num w:numId="15" w16cid:durableId="528418983">
    <w:abstractNumId w:val="17"/>
  </w:num>
  <w:num w:numId="16" w16cid:durableId="1604460923">
    <w:abstractNumId w:val="12"/>
  </w:num>
  <w:num w:numId="17" w16cid:durableId="1608540850">
    <w:abstractNumId w:val="5"/>
  </w:num>
  <w:num w:numId="18" w16cid:durableId="1701928678">
    <w:abstractNumId w:val="5"/>
    <w:lvlOverride w:ilvl="0">
      <w:lvl w:ilvl="0" w:tplc="27DEBF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2A408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B0944E">
        <w:start w:val="1"/>
        <w:numFmt w:val="lowerRoman"/>
        <w:lvlText w:val="%3."/>
        <w:lvlJc w:val="left"/>
        <w:pPr>
          <w:tabs>
            <w:tab w:val="left" w:pos="360"/>
          </w:tabs>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46BF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36EF5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FA2D86">
        <w:start w:val="1"/>
        <w:numFmt w:val="lowerRoman"/>
        <w:lvlText w:val="%6."/>
        <w:lvlJc w:val="left"/>
        <w:pPr>
          <w:tabs>
            <w:tab w:val="left" w:pos="36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BA95D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72CDD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28959A">
        <w:start w:val="1"/>
        <w:numFmt w:val="lowerRoman"/>
        <w:lvlText w:val="%9."/>
        <w:lvlJc w:val="left"/>
        <w:pPr>
          <w:tabs>
            <w:tab w:val="left" w:pos="36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58479592">
    <w:abstractNumId w:val="15"/>
  </w:num>
  <w:num w:numId="20" w16cid:durableId="290592947">
    <w:abstractNumId w:val="8"/>
  </w:num>
  <w:num w:numId="21" w16cid:durableId="1815027710">
    <w:abstractNumId w:val="16"/>
  </w:num>
  <w:num w:numId="22" w16cid:durableId="495920855">
    <w:abstractNumId w:val="2"/>
  </w:num>
  <w:num w:numId="23" w16cid:durableId="580796365">
    <w:abstractNumId w:val="11"/>
  </w:num>
  <w:num w:numId="24" w16cid:durableId="1484278942">
    <w:abstractNumId w:val="0"/>
  </w:num>
  <w:num w:numId="25" w16cid:durableId="805245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5F"/>
    <w:rsid w:val="000C23A3"/>
    <w:rsid w:val="000F09B5"/>
    <w:rsid w:val="00222AB2"/>
    <w:rsid w:val="002B19C4"/>
    <w:rsid w:val="003E345B"/>
    <w:rsid w:val="003E4FF0"/>
    <w:rsid w:val="004C7BDD"/>
    <w:rsid w:val="00644DA6"/>
    <w:rsid w:val="006628C4"/>
    <w:rsid w:val="00757BDB"/>
    <w:rsid w:val="007D0B4C"/>
    <w:rsid w:val="008058E9"/>
    <w:rsid w:val="008134A1"/>
    <w:rsid w:val="009145BD"/>
    <w:rsid w:val="009277EF"/>
    <w:rsid w:val="00992696"/>
    <w:rsid w:val="009D62DA"/>
    <w:rsid w:val="009D665F"/>
    <w:rsid w:val="00A92F0F"/>
    <w:rsid w:val="00AA01C7"/>
    <w:rsid w:val="00BE43E9"/>
    <w:rsid w:val="00C30811"/>
    <w:rsid w:val="00D52176"/>
    <w:rsid w:val="00D778E6"/>
    <w:rsid w:val="00EA75A6"/>
    <w:rsid w:val="00E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9F79"/>
  <w15:docId w15:val="{F81C8168-E72B-4A84-8695-332422D2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9"/>
      </w:numPr>
    </w:pPr>
  </w:style>
  <w:style w:type="character" w:customStyle="1" w:styleId="None">
    <w:name w:val="None"/>
  </w:style>
  <w:style w:type="character" w:customStyle="1" w:styleId="Hyperlink1">
    <w:name w:val="Hyperlink.1"/>
    <w:basedOn w:val="None"/>
    <w:rPr>
      <w:i/>
      <w:iCs/>
      <w:outline w:val="0"/>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0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Slama</dc:creator>
  <cp:lastModifiedBy>Kay Slama</cp:lastModifiedBy>
  <cp:revision>6</cp:revision>
  <dcterms:created xsi:type="dcterms:W3CDTF">2024-01-22T16:28:00Z</dcterms:created>
  <dcterms:modified xsi:type="dcterms:W3CDTF">2024-01-24T13:38:00Z</dcterms:modified>
</cp:coreProperties>
</file>